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FF20CB" w:rsidRPr="009E5E25" w14:paraId="15C006D7" w14:textId="77777777" w:rsidTr="002A2C66">
        <w:tc>
          <w:tcPr>
            <w:tcW w:w="3339" w:type="dxa"/>
            <w:shd w:val="solid" w:color="F2DBDB" w:themeColor="accent2" w:themeTint="33" w:fill="C0504D"/>
          </w:tcPr>
          <w:p w14:paraId="128B256E" w14:textId="77777777" w:rsidR="00FF20CB" w:rsidRPr="009E5E25" w:rsidRDefault="00FF20CB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7F27A0D8" w14:textId="77777777" w:rsidR="00FF20CB" w:rsidRPr="009E5E25" w:rsidRDefault="00FF20CB" w:rsidP="009E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Lesson: 12-1</w:t>
            </w:r>
          </w:p>
          <w:p w14:paraId="2E5289A6" w14:textId="77777777" w:rsidR="00FF20CB" w:rsidRPr="009E5E25" w:rsidRDefault="00FF20CB" w:rsidP="009E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Comparing and Ordering by Length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2F777B40" w14:textId="10AEED45" w:rsidR="00FF20CB" w:rsidRPr="002A2C66" w:rsidRDefault="002A2C66">
            <w:pPr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</w:pPr>
            <w:r w:rsidRPr="002A2C66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FF20CB" w:rsidRPr="009E5E25" w14:paraId="7AD654C7" w14:textId="77777777" w:rsidTr="002A2C6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2D32F9D" w14:textId="77777777" w:rsidR="00FF20CB" w:rsidRPr="009E5E25" w:rsidRDefault="00FF20CB" w:rsidP="00EE48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Math Standard(s):  1.MD.1                                          Domain:  Measurement and Data </w:t>
            </w:r>
          </w:p>
        </w:tc>
      </w:tr>
      <w:tr w:rsidR="00FF20CB" w:rsidRPr="009E5E25" w14:paraId="7340F31F" w14:textId="77777777" w:rsidTr="002A2C6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0B7F3FB9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2BBC5621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FF20CB" w:rsidRPr="009E5E25" w14:paraId="2824DDD3" w14:textId="77777777" w:rsidTr="009E5E25">
        <w:tc>
          <w:tcPr>
            <w:tcW w:w="5418" w:type="dxa"/>
            <w:gridSpan w:val="2"/>
          </w:tcPr>
          <w:p w14:paraId="1DBBE2E0" w14:textId="77777777" w:rsidR="00FF20CB" w:rsidRPr="009E5E25" w:rsidRDefault="00FF20CB">
            <w:pPr>
              <w:rPr>
                <w:rFonts w:ascii="Calibri" w:hAnsi="Calibri"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Students will compare and order lengths of objects.</w:t>
            </w:r>
          </w:p>
          <w:p w14:paraId="4BFB7388" w14:textId="77777777" w:rsidR="00FF20CB" w:rsidRPr="005B2112" w:rsidRDefault="005B2112" w:rsidP="005B211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5B211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comparer et ordonner des longueurs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088BFF2D" w14:textId="77777777" w:rsidR="00FF20CB" w:rsidRPr="009E5E25" w:rsidRDefault="00FF20CB">
            <w:pPr>
              <w:rPr>
                <w:rFonts w:ascii="Calibri" w:hAnsi="Calibri"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Students will say tell their partners which objects are the longest and shortest.</w:t>
            </w:r>
          </w:p>
          <w:p w14:paraId="7DC921DC" w14:textId="77777777" w:rsidR="00FF20CB" w:rsidRPr="005B2112" w:rsidRDefault="005B2112" w:rsidP="005B211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5B211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à un partenaire quel objet est le plus long ou le plus court. </w:t>
            </w:r>
          </w:p>
        </w:tc>
      </w:tr>
      <w:tr w:rsidR="00FF20CB" w:rsidRPr="009E5E25" w14:paraId="144DC828" w14:textId="77777777" w:rsidTr="009E5E25">
        <w:tc>
          <w:tcPr>
            <w:tcW w:w="5418" w:type="dxa"/>
            <w:gridSpan w:val="2"/>
          </w:tcPr>
          <w:p w14:paraId="295EA685" w14:textId="77777777" w:rsidR="00FF20CB" w:rsidRPr="009E5E25" w:rsidRDefault="00FF20C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2F26FF01" w14:textId="77777777" w:rsidR="00FF20CB" w:rsidRPr="009E5E25" w:rsidRDefault="00FF20CB">
            <w:pPr>
              <w:rPr>
                <w:rFonts w:ascii="Calibri" w:hAnsi="Calibri"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Objects can be compared and ordered by length.</w:t>
            </w:r>
          </w:p>
        </w:tc>
        <w:tc>
          <w:tcPr>
            <w:tcW w:w="5580" w:type="dxa"/>
            <w:gridSpan w:val="3"/>
          </w:tcPr>
          <w:p w14:paraId="0611962B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6BBAAA10" w14:textId="77777777" w:rsidR="00FF20CB" w:rsidRPr="00263FD0" w:rsidRDefault="00FF20C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Listen:  </w:t>
            </w:r>
            <w:r w:rsidR="005B2112" w:rsidRPr="00263FD0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/la</w:t>
            </w:r>
            <w:r w:rsidR="005B2112" w:rsidRPr="00263FD0">
              <w:rPr>
                <w:rFonts w:ascii="Calibri" w:hAnsi="Calibri"/>
                <w:sz w:val="20"/>
                <w:szCs w:val="20"/>
                <w:lang w:val="fr-FR"/>
              </w:rPr>
              <w:t xml:space="preserve"> plus long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(ue)</w:t>
            </w:r>
            <w:r w:rsidR="005B2112" w:rsidRPr="00263FD0">
              <w:rPr>
                <w:rFonts w:ascii="Calibri" w:hAnsi="Calibri"/>
                <w:sz w:val="20"/>
                <w:szCs w:val="20"/>
                <w:lang w:val="fr-FR"/>
              </w:rPr>
              <w:t>, le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/la</w:t>
            </w:r>
            <w:r w:rsidR="005B2112" w:rsidRPr="00263FD0">
              <w:rPr>
                <w:rFonts w:ascii="Calibri" w:hAnsi="Calibri"/>
                <w:sz w:val="20"/>
                <w:szCs w:val="20"/>
                <w:lang w:val="fr-FR"/>
              </w:rPr>
              <w:t xml:space="preserve"> plus court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(e)</w:t>
            </w:r>
          </w:p>
          <w:p w14:paraId="731B1BB9" w14:textId="77777777" w:rsidR="005B2112" w:rsidRPr="00263FD0" w:rsidRDefault="00FF20CB" w:rsidP="005B211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Read: 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le/la plus long(ue), le/la plus court(e)</w:t>
            </w:r>
          </w:p>
          <w:p w14:paraId="72038868" w14:textId="77777777" w:rsidR="00FF20CB" w:rsidRPr="00263FD0" w:rsidRDefault="00FF20C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63FD0">
              <w:rPr>
                <w:rFonts w:ascii="Calibri" w:hAnsi="Calibri"/>
                <w:b/>
                <w:sz w:val="20"/>
                <w:szCs w:val="20"/>
                <w:lang w:val="fr-FR"/>
              </w:rPr>
              <w:t>Write:</w:t>
            </w:r>
          </w:p>
          <w:p w14:paraId="0C94F5E5" w14:textId="77777777" w:rsidR="007638D9" w:rsidRPr="00263FD0" w:rsidRDefault="00FF20CB" w:rsidP="007638D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 xml:space="preserve">le/la plus </w:t>
            </w:r>
            <w:proofErr w:type="gramStart"/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long(</w:t>
            </w:r>
            <w:proofErr w:type="gramEnd"/>
            <w:r w:rsidR="007638D9" w:rsidRPr="00263FD0">
              <w:rPr>
                <w:rFonts w:ascii="Calibri" w:hAnsi="Calibri"/>
                <w:sz w:val="20"/>
                <w:szCs w:val="20"/>
                <w:lang w:val="fr-FR"/>
              </w:rPr>
              <w:t>ue), le/la plus court(e)</w:t>
            </w:r>
          </w:p>
          <w:p w14:paraId="1BA5376A" w14:textId="77777777" w:rsidR="00FF20CB" w:rsidRPr="009E5E25" w:rsidRDefault="00FF20CB" w:rsidP="008815D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2C4BA584" w14:textId="77777777" w:rsidR="00FF20CB" w:rsidRPr="009E5E25" w:rsidRDefault="00FF20CB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6D1981C8" w14:textId="77777777" w:rsidR="00FF20CB" w:rsidRPr="005B2112" w:rsidRDefault="00FF20CB" w:rsidP="008815D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5B2112">
              <w:rPr>
                <w:rFonts w:ascii="Calibri" w:hAnsi="Calibri"/>
                <w:sz w:val="20"/>
                <w:szCs w:val="20"/>
                <w:lang w:val="fr-FR"/>
              </w:rPr>
              <w:t xml:space="preserve">______ </w:t>
            </w:r>
            <w:r w:rsidR="005B2112" w:rsidRPr="005B2112">
              <w:rPr>
                <w:rFonts w:ascii="Calibri" w:hAnsi="Calibri"/>
                <w:sz w:val="20"/>
                <w:szCs w:val="20"/>
                <w:lang w:val="fr-FR"/>
              </w:rPr>
              <w:t>est le plus long</w:t>
            </w:r>
            <w:r w:rsidRPr="005B211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  <w:r w:rsidR="00263FD0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912997">
              <w:rPr>
                <w:rFonts w:ascii="Calibri" w:hAnsi="Calibri"/>
                <w:sz w:val="20"/>
                <w:szCs w:val="20"/>
                <w:lang w:val="fr-FR"/>
              </w:rPr>
              <w:t>/la pl</w:t>
            </w:r>
            <w:r w:rsidR="007638D9">
              <w:rPr>
                <w:rFonts w:ascii="Calibri" w:hAnsi="Calibri"/>
                <w:sz w:val="20"/>
                <w:szCs w:val="20"/>
                <w:lang w:val="fr-FR"/>
              </w:rPr>
              <w:t>us longue.</w:t>
            </w:r>
          </w:p>
          <w:p w14:paraId="0694C4C7" w14:textId="77777777" w:rsidR="00FF20CB" w:rsidRPr="009E5E25" w:rsidRDefault="005B2112" w:rsidP="005B2112">
            <w:pPr>
              <w:rPr>
                <w:rFonts w:ascii="Calibri" w:hAnsi="Calibri"/>
                <w:sz w:val="20"/>
                <w:szCs w:val="20"/>
              </w:rPr>
            </w:pPr>
            <w:r w:rsidRPr="005B2112">
              <w:rPr>
                <w:rFonts w:ascii="Calibri" w:hAnsi="Calibri"/>
                <w:sz w:val="20"/>
                <w:szCs w:val="20"/>
                <w:lang w:val="fr-FR"/>
              </w:rPr>
              <w:t>______ est le plus court.</w:t>
            </w:r>
            <w:r w:rsidR="00263FD0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638D9">
              <w:rPr>
                <w:rFonts w:ascii="Calibri" w:hAnsi="Calibri"/>
                <w:sz w:val="20"/>
                <w:szCs w:val="20"/>
                <w:lang w:val="fr-FR"/>
              </w:rPr>
              <w:t>/ la plus courte.</w:t>
            </w:r>
          </w:p>
        </w:tc>
      </w:tr>
      <w:tr w:rsidR="00FF20CB" w:rsidRPr="009E5E25" w14:paraId="2710B87B" w14:textId="77777777" w:rsidTr="002A2C6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7047369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50CC448E" w14:textId="77777777" w:rsidR="00FF20CB" w:rsidRPr="009E5E25" w:rsidRDefault="00FF20CB" w:rsidP="009E5E2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Whiteboards, erasers, markers</w:t>
            </w:r>
          </w:p>
          <w:p w14:paraId="476EEB61" w14:textId="77777777" w:rsidR="00FF20CB" w:rsidRPr="009E5E25" w:rsidRDefault="00FF20CB" w:rsidP="009E5E2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Straws (different colors, cut to different lengths)</w:t>
            </w:r>
          </w:p>
          <w:p w14:paraId="0548C262" w14:textId="77777777" w:rsidR="00FF20CB" w:rsidRPr="009E5E25" w:rsidRDefault="00FF20CB" w:rsidP="009E5E2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Connecting cubes</w:t>
            </w:r>
          </w:p>
          <w:p w14:paraId="5355CA6B" w14:textId="77777777" w:rsidR="00FF20CB" w:rsidRPr="009E5E25" w:rsidRDefault="00FF20CB" w:rsidP="009E5E2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Classroom objects</w:t>
            </w:r>
          </w:p>
          <w:p w14:paraId="1D435A24" w14:textId="77777777" w:rsidR="00FF20CB" w:rsidRPr="009E5E25" w:rsidRDefault="00FF20CB" w:rsidP="009E5E2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>Guided and independent practice pages 386 and 387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BE5E6CD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7DD42A80" w14:textId="77777777" w:rsidR="00FF20CB" w:rsidRPr="009E5E25" w:rsidRDefault="00FF20CB">
            <w:pPr>
              <w:rPr>
                <w:rFonts w:ascii="Calibri" w:hAnsi="Calibri"/>
                <w:sz w:val="20"/>
                <w:szCs w:val="20"/>
              </w:rPr>
            </w:pPr>
          </w:p>
          <w:p w14:paraId="4F6F5D25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553CF7" w14:textId="77777777" w:rsidR="00FF20CB" w:rsidRPr="009E5E25" w:rsidRDefault="00FF20C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F20CB" w:rsidRPr="009E5E25" w14:paraId="262FC796" w14:textId="77777777" w:rsidTr="002A2C6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47821E20" w14:textId="77777777" w:rsidR="00FF20CB" w:rsidRPr="009E5E25" w:rsidRDefault="00FF20CB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65CA8A7D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Instructional Time:  25 minutes</w:t>
            </w:r>
          </w:p>
        </w:tc>
      </w:tr>
      <w:tr w:rsidR="00FF20CB" w:rsidRPr="009E5E25" w14:paraId="77BC472F" w14:textId="77777777" w:rsidTr="002A2C6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20887BB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6C4BDA49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appris comment mettre des nombre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dans l'ordre du plus grand au plus petit. Montrez à votre voisin, avec les mains, ce que veux dire le plus grand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35021C0E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tell their neighbor what greatest means.</w:t>
            </w:r>
          </w:p>
          <w:p w14:paraId="2CFB108A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Write 3 numbers on the board between 0 -10.</w:t>
            </w:r>
          </w:p>
          <w:p w14:paraId="36B6549A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avec les doigts le plus grand nombre sur le tableau.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BD862F4" w14:textId="77777777" w:rsidR="00FF20CB" w:rsidRPr="009E5E25" w:rsidRDefault="00FF20CB" w:rsidP="00F321A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show the greatest number with their fingers.</w:t>
            </w:r>
          </w:p>
          <w:p w14:paraId="0758D74D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Oui, le plus grand nombre est _____.  Quel nombre est le nombre le plus petit?  Dites le nombre à votre voisin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6486256" w14:textId="77777777" w:rsidR="00FF20CB" w:rsidRPr="009E5E25" w:rsidRDefault="00FF20CB" w:rsidP="00F321A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tell their neighbor the number that is the least.</w:t>
            </w:r>
          </w:p>
          <w:p w14:paraId="51F17461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Aujourd'hui, vous apprendrez comment comparer la lo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ngueur de différents objets et comment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classer dans l'ordre du plus long au plus court.  Montrez à  votre voisin ce que signifie long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70A7FE3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Montrez à 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votre voisin ce que signifie court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8D8E85B" w14:textId="1609D9BA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E84D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Faisons-le ensemble. 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Long </w:t>
            </w:r>
            <w:r w:rsidRPr="005B2112">
              <w:rPr>
                <w:rFonts w:ascii="Calibri" w:hAnsi="Calibri" w:cs="Arial"/>
                <w:sz w:val="20"/>
                <w:szCs w:val="20"/>
                <w:lang w:val="fr-FR"/>
              </w:rPr>
              <w:t>(ouvrez vos bras pour montrer la longueur)</w:t>
            </w:r>
            <w:r w:rsidR="00E84D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1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Court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5B2112">
              <w:rPr>
                <w:rFonts w:ascii="Calibri" w:hAnsi="Calibri" w:cs="Arial"/>
                <w:sz w:val="20"/>
                <w:szCs w:val="20"/>
                <w:lang w:val="fr-FR"/>
              </w:rPr>
              <w:t>(rapprochez vos bras pour montrer quand c’est court)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456AA13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J'ai besoin de 3 élèves pour venir devant la classe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BC76B87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Choose students with different lengths of hair.</w:t>
            </w:r>
          </w:p>
          <w:p w14:paraId="1C74DE9B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Observons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cheveux de 2 élèves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les cheveux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long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Montrez-le.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4A8C9B80" w14:textId="77777777" w:rsidR="00FF20CB" w:rsidRPr="009E5E25" w:rsidRDefault="00FF20CB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Lequel a les cheveux 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court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Dites-le à votre voisin, ‘Les cheveux de_______ sont les plus courts.</w:t>
            </w:r>
            <w:r w:rsidR="005B2112">
              <w:rPr>
                <w:rFonts w:ascii="Calibri" w:hAnsi="Calibri" w:cs="Arial"/>
                <w:b/>
                <w:sz w:val="20"/>
                <w:szCs w:val="20"/>
              </w:rPr>
              <w:t>'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F366A60" w14:textId="77777777" w:rsidR="00FF20CB" w:rsidRPr="009E5E25" w:rsidRDefault="00FF20CB" w:rsidP="00F321A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5B2112">
              <w:rPr>
                <w:rFonts w:ascii="Calibri" w:hAnsi="Calibri" w:cs="Arial"/>
                <w:i/>
                <w:sz w:val="20"/>
                <w:szCs w:val="20"/>
              </w:rPr>
              <w:t>will say</w:t>
            </w:r>
            <w:r w:rsidR="005B2112" w:rsidRPr="005B211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,"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cheveux de_______ sont les plus courts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359B956E" w14:textId="77777777" w:rsidR="00FF20CB" w:rsidRPr="005B2112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Compare the three students 2 at a time.</w:t>
            </w:r>
          </w:p>
          <w:p w14:paraId="2CC06B6A" w14:textId="77777777" w:rsidR="00FF20CB" w:rsidRPr="009E5E25" w:rsidRDefault="005B2112" w:rsidP="00F321A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FF20CB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“Je vous remercie pour votre aide.  Veuillez vous asseoir</w:t>
            </w:r>
            <w:r w:rsidR="00FF20CB"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CE57BCD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CB4D73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(4 minutes)</w:t>
            </w:r>
          </w:p>
          <w:p w14:paraId="246716DC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Quand vous avez trois choses de différentes longueurs, 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pouvez-vous les classer dans l’ordre de la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long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ue à la 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plus court</w:t>
            </w:r>
            <w:r w:rsidR="005B2112"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5B211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Dites-le à votre voisin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1E4C6D9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say, “</w:t>
            </w:r>
            <w:r w:rsidRPr="005B211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regarde-les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” or “</w:t>
            </w:r>
            <w:r w:rsidRPr="005B211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mesure-les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” or “</w:t>
            </w:r>
            <w:r w:rsidRPr="005B211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classe-les dans l’ordre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”…</w:t>
            </w:r>
          </w:p>
          <w:p w14:paraId="60AD2CE6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Use the 3 different-length straws to introduce vocabulary.  Start by showing students 2 straws.  </w:t>
            </w:r>
          </w:p>
          <w:p w14:paraId="6EA06AFD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l'on compare la longueur des choses, il est très important qu'elles aient leurs extrémités alignées, comme ceci, avec 2 pailles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B355A48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B2112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vous ne les alignez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pas comme cela, la comparaison peut être inexacte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8D5450F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J'ai aligné les pailles.  Laquelle est la plus longue?  Dites-le à votre voisin en disant, ‘celle de couleur rose est la plus longue’ ou ‘la verte est la plus courte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8C74689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tell their neighbor which straw is longer.</w:t>
            </w:r>
          </w:p>
          <w:p w14:paraId="6FE9D9CC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paille est la plus longue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795553C1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lastRenderedPageBreak/>
              <w:t xml:space="preserve">S:  </w:t>
            </w:r>
            <w:r w:rsidR="007638D9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7638D9"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paille ____ est la plus longue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597AFBA3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Dites à votre voisin quelle paille </w:t>
            </w:r>
            <w:r w:rsidR="0091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est la plus courte en </w:t>
            </w:r>
            <w:proofErr w:type="gramStart"/>
            <w:r w:rsidR="009129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disant :</w:t>
            </w:r>
            <w:proofErr w:type="gramEnd"/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‘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paille verte est la plus courte’ ou ‘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paille rose est la plus courte’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E14850A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tell their neighbor which straw is shorter.</w:t>
            </w:r>
          </w:p>
          <w:p w14:paraId="5440AEE4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paille est la plus courte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50824DFF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7638D9"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paille_____est la plus courte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31F7226E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nous allons comparer 3 pailles.  Laquelle de ces pailles est la plus longue?  Dites-le à votre voisin, ‘ ____ est la plus longue’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0F093ED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tell their neighbor which straw is the longest.</w:t>
            </w:r>
          </w:p>
          <w:p w14:paraId="5867CD41" w14:textId="77777777" w:rsidR="00FF20CB" w:rsidRPr="009E5E25" w:rsidRDefault="00FF20CB" w:rsidP="004B32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paille est la plus courte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13A0EA8" w14:textId="77777777" w:rsidR="00FF20CB" w:rsidRPr="009E5E25" w:rsidRDefault="00FF20CB" w:rsidP="004B32C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7638D9"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paille____est la plus courte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B5106EA" w14:textId="77777777" w:rsidR="00FF20CB" w:rsidRPr="009E5E25" w:rsidRDefault="00FF20CB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Oui, c'est ça, parce qu'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elle est plus courte que les deux autres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E832E93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99EA901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Guided Practice: (8 minutes)</w:t>
            </w:r>
          </w:p>
          <w:p w14:paraId="26C6388C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9E5E25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D741AA5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E5E25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0A2EDFDF" w14:textId="77777777" w:rsidR="00FF20CB" w:rsidRPr="009E5E25" w:rsidRDefault="00FF20CB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vous donner à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chacun 10 cubes emboîtés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Vous allez les diviser en 3 parties comme ça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34F1CC4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Break the cubes up into three parts.</w:t>
            </w:r>
          </w:p>
          <w:p w14:paraId="4D0F723B" w14:textId="77777777" w:rsidR="00FF20CB" w:rsidRPr="009E5E25" w:rsidRDefault="00FF20CB" w:rsidP="008128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Ensuite, votre partenaire décidera quelle partie est la plus longue. 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de mes pièces est la plus longue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649E11E8" w14:textId="77777777" w:rsidR="00FF20CB" w:rsidRPr="009E5E25" w:rsidRDefault="00FF20CB" w:rsidP="00812823">
            <w:pPr>
              <w:rPr>
                <w:rFonts w:ascii="Calibri" w:hAnsi="Calibri" w:cs="Arial"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S:  “</w:t>
            </w:r>
            <w:r w:rsidR="007638D9"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___ est la plus longue</w:t>
            </w:r>
            <w:r w:rsidRPr="0091299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F21CE45" w14:textId="77777777" w:rsidR="00FF20CB" w:rsidRPr="009E5E25" w:rsidRDefault="00FF20CB" w:rsidP="008128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les comparer.  Vous avez raison, celle avec ___ est la plus longue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EF2F080" w14:textId="77777777" w:rsidR="00FF20CB" w:rsidRPr="009E5E25" w:rsidRDefault="00FF20CB" w:rsidP="008128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Laq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uelle est la plus courte?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79014A9E" w14:textId="77777777" w:rsidR="00FF20CB" w:rsidRPr="009E5E25" w:rsidRDefault="00FF20CB" w:rsidP="00812823">
            <w:pPr>
              <w:rPr>
                <w:rFonts w:ascii="Calibri" w:hAnsi="Calibri" w:cs="Arial"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S:  “</w:t>
            </w:r>
            <w:r w:rsidR="007638D9"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</w:t>
            </w:r>
            <w:r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 ___ est la plus courte</w:t>
            </w:r>
            <w:r w:rsidRPr="009E5E25">
              <w:rPr>
                <w:rFonts w:ascii="Calibri" w:hAnsi="Calibri" w:cs="Arial"/>
                <w:sz w:val="20"/>
                <w:szCs w:val="20"/>
              </w:rPr>
              <w:t>.”</w:t>
            </w:r>
          </w:p>
          <w:p w14:paraId="419893CC" w14:textId="77777777" w:rsidR="00FF20CB" w:rsidRPr="009E5E25" w:rsidRDefault="00FF20CB" w:rsidP="0081282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56AD174" w14:textId="77777777" w:rsidR="00FF20CB" w:rsidRPr="009E5E25" w:rsidRDefault="00FF20CB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E5E25">
              <w:rPr>
                <w:rFonts w:ascii="Calibri" w:hAnsi="Calibri" w:cs="Arial"/>
                <w:sz w:val="20"/>
                <w:szCs w:val="20"/>
                <w:u w:val="single"/>
              </w:rPr>
              <w:t>1 Students Does with Teacher:</w:t>
            </w:r>
          </w:p>
          <w:p w14:paraId="3DF20889" w14:textId="77777777" w:rsidR="00FF20CB" w:rsidRPr="009E5E25" w:rsidRDefault="00FF20CB" w:rsidP="00333A7D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le faire à nouveau. Je vais encore défa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ire mes 10 cubes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j’ai besoin de l’un d’entre vous pour être mon partenaire et pour qu’il me dise quel e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st l’ensemble le plus long et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 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est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plus court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93E4EDB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Teacher will break up the 10 connecting cubes into three parts and ask the student questions.</w:t>
            </w:r>
          </w:p>
          <w:p w14:paraId="3663EE4B" w14:textId="77777777" w:rsidR="00FF20CB" w:rsidRPr="009E5E25" w:rsidRDefault="00FF20CB" w:rsidP="008128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 est le plus long</w:t>
            </w:r>
            <w:r w:rsidR="00912997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32B978B5" w14:textId="77777777" w:rsidR="00FF20CB" w:rsidRPr="009E5E25" w:rsidRDefault="00FF20CB" w:rsidP="00812823">
            <w:pPr>
              <w:rPr>
                <w:rFonts w:ascii="Calibri" w:hAnsi="Calibri" w:cs="Arial"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S:  “</w:t>
            </w:r>
            <w:r w:rsidR="007638D9"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</w:t>
            </w:r>
            <w:r w:rsidRPr="0091299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elui avec 4 cubes est le plus long</w:t>
            </w:r>
            <w:r w:rsidRPr="009E5E25">
              <w:rPr>
                <w:rFonts w:ascii="Calibri" w:hAnsi="Calibri" w:cs="Arial"/>
                <w:sz w:val="20"/>
                <w:szCs w:val="20"/>
              </w:rPr>
              <w:t>.”</w:t>
            </w:r>
          </w:p>
          <w:p w14:paraId="105879D8" w14:textId="77777777" w:rsidR="00FF20CB" w:rsidRPr="009E5E25" w:rsidRDefault="00FF20CB" w:rsidP="008128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 est le plus court?”</w:t>
            </w:r>
          </w:p>
          <w:p w14:paraId="2D470EE3" w14:textId="77777777" w:rsidR="00FF20CB" w:rsidRPr="009E5E25" w:rsidRDefault="00FF20CB" w:rsidP="0081282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7638D9"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</w:t>
            </w:r>
            <w:r w:rsidRPr="007638D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elui avec 1cube est le plus court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A12F5E1" w14:textId="77777777" w:rsidR="00FF20CB" w:rsidRPr="009E5E25" w:rsidRDefault="00FF20CB" w:rsidP="0081282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646F834A" w14:textId="77777777" w:rsidR="00FF20CB" w:rsidRPr="009E5E25" w:rsidRDefault="00FF20CB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E5E25">
              <w:rPr>
                <w:rFonts w:ascii="Calibri" w:hAnsi="Calibri" w:cs="Arial"/>
                <w:sz w:val="20"/>
                <w:szCs w:val="20"/>
                <w:u w:val="single"/>
              </w:rPr>
              <w:t>2 Students Do:</w:t>
            </w:r>
          </w:p>
          <w:p w14:paraId="250CA3D2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3 d’entre vous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vont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venir diviser un ensemble de 10 cubes en 3 parties et les comparer.  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N'oubliez pas de demander: ‘ Q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uel est le plus long?’ et ‘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uel est le plus court?’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0F58561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come up and do the demonstration.</w:t>
            </w:r>
          </w:p>
          <w:p w14:paraId="160ACF21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 joué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 Veuillez vous asseoir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7B8E640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B66071B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E5E25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242B7931" w14:textId="77777777" w:rsidR="00FF20CB" w:rsidRPr="007638D9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je vais vous séparer en groupes de 2.  Chaque groupe </w:t>
            </w:r>
            <w:r w:rsid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recevra 10 cubes emboîtés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Vous devez les séparer et comparer les </w:t>
            </w:r>
            <w:r w:rsid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parties les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</w:t>
            </w:r>
            <w:r w:rsid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avec les autres.  Je veux vous entendre dire, ‘____est le plus long ' et _____ est le plus court’.”</w:t>
            </w:r>
          </w:p>
          <w:p w14:paraId="32D5133C" w14:textId="77777777" w:rsidR="00FF20CB" w:rsidRPr="009E5E25" w:rsidRDefault="007638D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FF20CB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“Vous avez 3 minutes pour le faire 3 fois chacun</w:t>
            </w:r>
            <w:r w:rsidR="00FF20CB"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34FB4BF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compare the lengths of connecting cubes and say which ones are the longest and shortest.</w:t>
            </w:r>
          </w:p>
          <w:p w14:paraId="13D5D5F6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10 secondes supplémentaires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D7DF84A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Veuillez tout ran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ger.  Mettez les cubes dans le bac 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allez vous ass</w:t>
            </w:r>
            <w:r w:rsidR="007638D9"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4AAF205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137A11" w14:textId="77777777" w:rsidR="00FF20CB" w:rsidRPr="009E5E25" w:rsidRDefault="00FF20C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Independent Practice: (4 minutes)</w:t>
            </w:r>
          </w:p>
          <w:p w14:paraId="0F3EA643" w14:textId="77777777" w:rsidR="00FF20CB" w:rsidRPr="009E5E25" w:rsidRDefault="00FF20CB" w:rsidP="009E5E2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>Pass out page 386 and 387.</w:t>
            </w:r>
          </w:p>
          <w:p w14:paraId="717D01C6" w14:textId="77777777" w:rsidR="00FF20CB" w:rsidRPr="009E5E25" w:rsidRDefault="00FF20CB" w:rsidP="007D3D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la page 386.  Nous allons faire l’exercice 1 ensemble.  Vous devez tracer une ligne reliant le mot ‘le plus long’ au morceau de craie le plus long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3B9F3ED" w14:textId="77777777" w:rsidR="00FF20CB" w:rsidRPr="009E5E25" w:rsidRDefault="00FF20CB" w:rsidP="007D3DC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draw a line from ‘longest’ to the pink chalk.</w:t>
            </w:r>
          </w:p>
          <w:p w14:paraId="6FCFB39F" w14:textId="77777777" w:rsidR="00FF20CB" w:rsidRPr="009E5E25" w:rsidRDefault="00FF20CB" w:rsidP="007D3D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vous devez tracer une ligne reliant le mot ‘le plus court’ au morceau de craie le plus court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E2AC384" w14:textId="77777777" w:rsidR="00FF20CB" w:rsidRPr="009E5E25" w:rsidRDefault="00FF20CB" w:rsidP="007D3DC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draw a line from ‘shortest’ to the purple chalk.</w:t>
            </w:r>
          </w:p>
          <w:p w14:paraId="199B5009" w14:textId="77777777" w:rsidR="00FF20CB" w:rsidRPr="009E5E25" w:rsidRDefault="00FF20CB" w:rsidP="007D3D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7638D9">
              <w:rPr>
                <w:rFonts w:ascii="Calibri" w:hAnsi="Calibri" w:cs="Arial"/>
                <w:b/>
                <w:sz w:val="20"/>
                <w:szCs w:val="20"/>
              </w:rPr>
              <w:t>"</w:t>
            </w:r>
            <w:r w:rsidRPr="007638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à vous, vous devez faire les exercices de 2 à 4.</w:t>
            </w:r>
            <w:r w:rsidRPr="009E5E25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765A1BC5" w14:textId="77777777" w:rsidR="00FF20CB" w:rsidRPr="009E5E25" w:rsidRDefault="00FF20CB" w:rsidP="007D3DC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E5E25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 w:cs="Arial"/>
                <w:i/>
                <w:sz w:val="20"/>
                <w:szCs w:val="20"/>
              </w:rPr>
              <w:t>will complete the problems.</w:t>
            </w:r>
          </w:p>
          <w:p w14:paraId="79E83EBD" w14:textId="77777777" w:rsidR="00FF20CB" w:rsidRPr="009E5E25" w:rsidRDefault="00FF20CB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DBBC155" w14:textId="77777777" w:rsidR="00FF20CB" w:rsidRPr="009E5E25" w:rsidRDefault="00FF20CB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5E2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Closing: (2 minutes)</w:t>
            </w:r>
          </w:p>
          <w:p w14:paraId="06F4D0A5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/>
                <w:b/>
                <w:sz w:val="20"/>
                <w:szCs w:val="20"/>
                <w:lang w:val="fr-FR"/>
              </w:rPr>
              <w:t>Nous allons faire ensemble le dernier problème.  Je vais vous lire les indices.  Vous devez colorier les crayons.  Alors sortez vos crayons de couleur</w:t>
            </w:r>
            <w:r w:rsidRPr="009E5E25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78F4F998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/>
                <w:b/>
                <w:sz w:val="20"/>
                <w:szCs w:val="20"/>
                <w:lang w:val="fr-FR"/>
              </w:rPr>
              <w:t>Indice #1 – le crayon le plus court est orange</w:t>
            </w:r>
            <w:r w:rsidRPr="009E5E25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9182A23" w14:textId="77777777" w:rsidR="00FF20CB" w:rsidRPr="009E5E25" w:rsidRDefault="00FF20CB">
            <w:pPr>
              <w:rPr>
                <w:rFonts w:ascii="Calibri" w:hAnsi="Calibri"/>
                <w:i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/>
                <w:i/>
                <w:sz w:val="20"/>
                <w:szCs w:val="20"/>
              </w:rPr>
              <w:t>will color the shortest crayon orange.</w:t>
            </w:r>
          </w:p>
          <w:p w14:paraId="5F156C89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/>
                <w:b/>
                <w:sz w:val="20"/>
                <w:szCs w:val="20"/>
                <w:lang w:val="fr-FR"/>
              </w:rPr>
              <w:t>Le crayon bleu est plus long que le crayon vert</w:t>
            </w:r>
            <w:r w:rsidRPr="009E5E25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3F1AC38" w14:textId="77777777" w:rsidR="00FF20CB" w:rsidRPr="009E5E25" w:rsidRDefault="00FF20CB">
            <w:pPr>
              <w:rPr>
                <w:rFonts w:ascii="Calibri" w:hAnsi="Calibri"/>
                <w:i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/>
                <w:i/>
                <w:sz w:val="20"/>
                <w:szCs w:val="20"/>
              </w:rPr>
              <w:t>will color the longest crayon blue and the middle crayon green.</w:t>
            </w:r>
          </w:p>
          <w:p w14:paraId="7968C21F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7638D9">
              <w:rPr>
                <w:rFonts w:ascii="Calibri" w:hAnsi="Calibri"/>
                <w:b/>
                <w:sz w:val="20"/>
                <w:szCs w:val="20"/>
                <w:lang w:val="fr-FR"/>
              </w:rPr>
              <w:t>De quelle couleur est le crayon le plus long</w:t>
            </w:r>
            <w:r w:rsidRPr="009E5E25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42EC210A" w14:textId="77777777" w:rsidR="00FF20CB" w:rsidRPr="009E5E25" w:rsidRDefault="00FF20CB">
            <w:pPr>
              <w:rPr>
                <w:rFonts w:ascii="Calibri" w:hAnsi="Calibri"/>
                <w:i/>
                <w:sz w:val="20"/>
                <w:szCs w:val="20"/>
              </w:rPr>
            </w:pPr>
            <w:r w:rsidRPr="009E5E25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9E5E25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7638D9">
              <w:rPr>
                <w:rFonts w:ascii="Calibri" w:hAnsi="Calibri"/>
                <w:i/>
                <w:sz w:val="20"/>
                <w:szCs w:val="20"/>
              </w:rPr>
              <w:t>L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e crayon le plus long </w:t>
            </w:r>
            <w:r w:rsidR="007638D9">
              <w:rPr>
                <w:rFonts w:ascii="Calibri" w:hAnsi="Calibri"/>
                <w:i/>
                <w:sz w:val="20"/>
                <w:szCs w:val="20"/>
              </w:rPr>
              <w:t>est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bleu</w:t>
            </w:r>
            <w:r w:rsidRPr="009E5E25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</w:tc>
      </w:tr>
      <w:tr w:rsidR="00FF20CB" w:rsidRPr="009E5E25" w14:paraId="65B66555" w14:textId="77777777" w:rsidTr="002A2C66">
        <w:tc>
          <w:tcPr>
            <w:tcW w:w="10998" w:type="dxa"/>
            <w:gridSpan w:val="5"/>
            <w:shd w:val="solid" w:color="F2DBDB" w:themeColor="accent2" w:themeTint="33" w:fill="C0504D"/>
          </w:tcPr>
          <w:p w14:paraId="0D03CC04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FF20CB" w:rsidRPr="009E5E25" w14:paraId="1FE2CAFE" w14:textId="77777777" w:rsidTr="009E5E25">
        <w:tc>
          <w:tcPr>
            <w:tcW w:w="10998" w:type="dxa"/>
            <w:gridSpan w:val="5"/>
          </w:tcPr>
          <w:p w14:paraId="215A4A58" w14:textId="77777777" w:rsidR="00FF20CB" w:rsidRPr="009E5E25" w:rsidRDefault="00FF20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E5E25">
              <w:rPr>
                <w:rFonts w:ascii="Calibri" w:hAnsi="Calibri"/>
                <w:b/>
                <w:sz w:val="20"/>
                <w:szCs w:val="20"/>
              </w:rPr>
              <w:t>Guided and Independent Practice pages 386-387</w:t>
            </w:r>
          </w:p>
        </w:tc>
      </w:tr>
    </w:tbl>
    <w:p w14:paraId="5A922E84" w14:textId="77777777" w:rsidR="00FF20CB" w:rsidRPr="00C11549" w:rsidRDefault="00FF20CB">
      <w:pPr>
        <w:rPr>
          <w:rFonts w:ascii="Calibri" w:hAnsi="Calibri"/>
          <w:sz w:val="20"/>
          <w:szCs w:val="20"/>
        </w:rPr>
      </w:pPr>
    </w:p>
    <w:sectPr w:rsidR="00FF20CB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A312B"/>
    <w:multiLevelType w:val="hybridMultilevel"/>
    <w:tmpl w:val="AE768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250C"/>
    <w:rsid w:val="000E3CD6"/>
    <w:rsid w:val="00164EB9"/>
    <w:rsid w:val="001811B2"/>
    <w:rsid w:val="001E2FE7"/>
    <w:rsid w:val="00263FD0"/>
    <w:rsid w:val="002A2C66"/>
    <w:rsid w:val="002C0435"/>
    <w:rsid w:val="00311F6C"/>
    <w:rsid w:val="00333A7D"/>
    <w:rsid w:val="004141F8"/>
    <w:rsid w:val="004233A5"/>
    <w:rsid w:val="004251CC"/>
    <w:rsid w:val="00471883"/>
    <w:rsid w:val="004B32CF"/>
    <w:rsid w:val="004B4685"/>
    <w:rsid w:val="00506FA0"/>
    <w:rsid w:val="005B2112"/>
    <w:rsid w:val="00602D37"/>
    <w:rsid w:val="00615105"/>
    <w:rsid w:val="00694F92"/>
    <w:rsid w:val="006D3C1B"/>
    <w:rsid w:val="006D64B8"/>
    <w:rsid w:val="006F27C9"/>
    <w:rsid w:val="00706036"/>
    <w:rsid w:val="00730CCD"/>
    <w:rsid w:val="007638D9"/>
    <w:rsid w:val="007D3DCC"/>
    <w:rsid w:val="007E373E"/>
    <w:rsid w:val="00812823"/>
    <w:rsid w:val="00853196"/>
    <w:rsid w:val="008815DF"/>
    <w:rsid w:val="00912997"/>
    <w:rsid w:val="009E5E25"/>
    <w:rsid w:val="00A33D1C"/>
    <w:rsid w:val="00AA658E"/>
    <w:rsid w:val="00B049C7"/>
    <w:rsid w:val="00B31316"/>
    <w:rsid w:val="00B45069"/>
    <w:rsid w:val="00B80E43"/>
    <w:rsid w:val="00BD4B6B"/>
    <w:rsid w:val="00C11549"/>
    <w:rsid w:val="00C2210E"/>
    <w:rsid w:val="00C2300E"/>
    <w:rsid w:val="00C4294D"/>
    <w:rsid w:val="00C8466E"/>
    <w:rsid w:val="00CD5DB9"/>
    <w:rsid w:val="00D65C24"/>
    <w:rsid w:val="00DB3EA1"/>
    <w:rsid w:val="00DE7298"/>
    <w:rsid w:val="00E067C2"/>
    <w:rsid w:val="00E84D14"/>
    <w:rsid w:val="00EE4845"/>
    <w:rsid w:val="00F16156"/>
    <w:rsid w:val="00F321A4"/>
    <w:rsid w:val="00FB529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E15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1050</Words>
  <Characters>5988</Characters>
  <Application>Microsoft Macintosh Word</Application>
  <DocSecurity>0</DocSecurity>
  <Lines>49</Lines>
  <Paragraphs>14</Paragraphs>
  <ScaleCrop>false</ScaleCrop>
  <Company>Spring Lane Elementary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5</cp:revision>
  <dcterms:created xsi:type="dcterms:W3CDTF">2013-04-07T18:00:00Z</dcterms:created>
  <dcterms:modified xsi:type="dcterms:W3CDTF">2013-04-08T00:23:00Z</dcterms:modified>
</cp:coreProperties>
</file>