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C15DE" w:rsidRPr="00AE7914" w14:paraId="57960561" w14:textId="77777777" w:rsidTr="00B77B22">
        <w:tc>
          <w:tcPr>
            <w:tcW w:w="3666" w:type="dxa"/>
            <w:shd w:val="solid" w:color="F2DBDB" w:themeColor="accent2" w:themeTint="33" w:fill="C0504D" w:themeFill="accent2"/>
          </w:tcPr>
          <w:p w14:paraId="7E3AB249" w14:textId="77777777" w:rsidR="008C15DE" w:rsidRPr="00AE7914" w:rsidRDefault="008C15DE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Grade 1</w:t>
            </w:r>
          </w:p>
          <w:p w14:paraId="2CD6A4D7" w14:textId="77777777" w:rsidR="008C15DE" w:rsidRPr="00AE7914" w:rsidRDefault="008C15DE" w:rsidP="006917B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17E8B92" w14:textId="77777777" w:rsidR="008C15DE" w:rsidRDefault="008C15DE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Lesson: 8-1</w:t>
            </w:r>
          </w:p>
          <w:p w14:paraId="2EBD341C" w14:textId="77777777" w:rsidR="008C15DE" w:rsidRDefault="008C15DE" w:rsidP="008C15D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Counting with Groups of 10 </w:t>
            </w:r>
          </w:p>
          <w:p w14:paraId="2B84E85F" w14:textId="77777777" w:rsidR="008C15DE" w:rsidRPr="00AE7914" w:rsidRDefault="008C15DE" w:rsidP="008C15D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and Leftovers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24D341F4" w14:textId="77777777" w:rsidR="008C15DE" w:rsidRPr="008C15DE" w:rsidRDefault="008C15DE">
            <w:pPr>
              <w:rPr>
                <w:rFonts w:asciiTheme="majorHAnsi" w:hAnsiTheme="majorHAnsi"/>
                <w:b/>
                <w:i/>
                <w:color w:val="0000FF"/>
                <w:sz w:val="22"/>
                <w:szCs w:val="20"/>
              </w:rPr>
            </w:pPr>
            <w:r w:rsidRPr="008C15DE">
              <w:rPr>
                <w:rFonts w:asciiTheme="majorHAnsi" w:hAnsiTheme="majorHAnsi"/>
                <w:b/>
                <w:i/>
                <w:color w:val="0000FF"/>
                <w:sz w:val="22"/>
                <w:szCs w:val="20"/>
              </w:rPr>
              <w:t>DRAFT</w:t>
            </w:r>
          </w:p>
        </w:tc>
      </w:tr>
      <w:tr w:rsidR="004251CC" w:rsidRPr="00AE7914" w14:paraId="4A37A682" w14:textId="77777777" w:rsidTr="008C15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1594EFA" w14:textId="77777777" w:rsidR="004251CC" w:rsidRPr="00AE7914" w:rsidRDefault="00C8466E" w:rsidP="00EE4845">
            <w:pPr>
              <w:rPr>
                <w:rFonts w:asciiTheme="majorHAnsi" w:hAnsiTheme="majorHAnsi"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Math </w:t>
            </w:r>
            <w:r w:rsidR="004251CC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Standard(s): </w:t>
            </w:r>
            <w:r w:rsidR="006917BE" w:rsidRPr="00AE7914">
              <w:rPr>
                <w:rFonts w:asciiTheme="majorHAnsi" w:hAnsiTheme="majorHAnsi"/>
                <w:b/>
                <w:sz w:val="22"/>
                <w:szCs w:val="20"/>
              </w:rPr>
              <w:t>1.NBT.2.a</w:t>
            </w:r>
            <w:r w:rsidR="00EE4845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                                  </w:t>
            </w:r>
            <w:r w:rsidR="004251CC" w:rsidRPr="00AE7914">
              <w:rPr>
                <w:rFonts w:asciiTheme="majorHAnsi" w:hAnsiTheme="majorHAnsi"/>
                <w:b/>
                <w:sz w:val="22"/>
                <w:szCs w:val="20"/>
              </w:rPr>
              <w:t>Domain:</w:t>
            </w:r>
            <w:r w:rsidR="00BD4B6B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917BE" w:rsidRPr="00AE7914">
              <w:rPr>
                <w:rFonts w:asciiTheme="majorHAnsi" w:hAnsiTheme="majorHAnsi"/>
                <w:b/>
                <w:sz w:val="22"/>
                <w:szCs w:val="20"/>
              </w:rPr>
              <w:t>Number and Operations in Base Ten</w:t>
            </w:r>
          </w:p>
        </w:tc>
      </w:tr>
      <w:tr w:rsidR="008815DF" w:rsidRPr="00AE7914" w14:paraId="0629E480" w14:textId="77777777" w:rsidTr="008C15D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3FBB353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A1B58C8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Language Objective(s):</w:t>
            </w:r>
          </w:p>
        </w:tc>
      </w:tr>
      <w:tr w:rsidR="008815DF" w:rsidRPr="00AE7914" w14:paraId="53F20FDA" w14:textId="77777777">
        <w:tc>
          <w:tcPr>
            <w:tcW w:w="5418" w:type="dxa"/>
            <w:gridSpan w:val="2"/>
          </w:tcPr>
          <w:p w14:paraId="2A31206D" w14:textId="77777777" w:rsidR="004251CC" w:rsidRDefault="004251CC" w:rsidP="00054244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05C9565" w14:textId="7D330AC5" w:rsidR="002F6708" w:rsidRPr="008C15DE" w:rsidRDefault="002F6708" w:rsidP="00054244">
            <w:pPr>
              <w:rPr>
                <w:rFonts w:asciiTheme="majorHAnsi" w:hAnsiTheme="majorHAnsi"/>
                <w:b/>
                <w:i/>
                <w:sz w:val="22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72E846D3" w14:textId="68A781FF" w:rsidR="00A33D1C" w:rsidRPr="008C15DE" w:rsidRDefault="00A33D1C" w:rsidP="00054244">
            <w:pPr>
              <w:rPr>
                <w:rFonts w:asciiTheme="majorHAnsi" w:hAnsiTheme="majorHAnsi"/>
                <w:b/>
                <w:i/>
                <w:sz w:val="22"/>
                <w:szCs w:val="20"/>
                <w:lang w:val="fr-FR"/>
              </w:rPr>
            </w:pPr>
          </w:p>
        </w:tc>
      </w:tr>
      <w:tr w:rsidR="008815DF" w:rsidRPr="00AE7914" w14:paraId="00082663" w14:textId="77777777">
        <w:tc>
          <w:tcPr>
            <w:tcW w:w="5418" w:type="dxa"/>
            <w:gridSpan w:val="2"/>
          </w:tcPr>
          <w:p w14:paraId="0856FA23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Essential Understanding:</w:t>
            </w:r>
          </w:p>
          <w:p w14:paraId="0BC6BF53" w14:textId="77777777" w:rsidR="00BD4B6B" w:rsidRPr="00AE7914" w:rsidRDefault="006917BE">
            <w:pPr>
              <w:rPr>
                <w:rFonts w:asciiTheme="majorHAnsi" w:hAnsiTheme="majorHAnsi"/>
                <w:sz w:val="22"/>
                <w:szCs w:val="20"/>
              </w:rPr>
            </w:pPr>
            <w:r w:rsidRPr="00AE7914">
              <w:rPr>
                <w:rFonts w:asciiTheme="majorHAnsi" w:hAnsiTheme="majorHAnsi"/>
                <w:sz w:val="22"/>
                <w:szCs w:val="20"/>
              </w:rPr>
              <w:t>Set of 10 can be perceived as single entities.  In a standard numeral, the tens are written to the left of the ones.  Numbers can be used to tell how many.</w:t>
            </w:r>
          </w:p>
        </w:tc>
        <w:tc>
          <w:tcPr>
            <w:tcW w:w="5580" w:type="dxa"/>
            <w:gridSpan w:val="3"/>
          </w:tcPr>
          <w:p w14:paraId="62A685E1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Academic Vocabulary</w:t>
            </w:r>
            <w:r w:rsidR="008C15DE">
              <w:rPr>
                <w:rFonts w:asciiTheme="majorHAnsi" w:hAnsiTheme="majorHAnsi"/>
                <w:b/>
                <w:sz w:val="22"/>
                <w:szCs w:val="20"/>
              </w:rPr>
              <w:t xml:space="preserve"> for Word Wall</w:t>
            </w: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296AE175" w14:textId="77777777" w:rsidR="008815DF" w:rsidRPr="00AE7914" w:rsidRDefault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Listen:</w:t>
            </w:r>
          </w:p>
          <w:p w14:paraId="0457FB62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Read:</w:t>
            </w:r>
          </w:p>
          <w:p w14:paraId="3E5382B8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Write:</w:t>
            </w:r>
          </w:p>
          <w:p w14:paraId="24CA9574" w14:textId="77777777" w:rsidR="004251CC" w:rsidRPr="00AE7914" w:rsidRDefault="004251CC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Speak:</w:t>
            </w:r>
            <w:r w:rsidR="00A33D1C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  <w:p w14:paraId="0AD436FF" w14:textId="77777777" w:rsidR="00C8466E" w:rsidRPr="00AE7914" w:rsidRDefault="00C8466E" w:rsidP="00C8466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Sentence Frame:</w:t>
            </w:r>
          </w:p>
          <w:p w14:paraId="0A4E7C6D" w14:textId="77777777" w:rsidR="00C8466E" w:rsidRPr="00AE7914" w:rsidRDefault="00C8466E" w:rsidP="008815D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815DF" w:rsidRPr="00AE7914" w14:paraId="3493F2F4" w14:textId="77777777" w:rsidTr="008C15D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3B54DB3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Materials:</w:t>
            </w:r>
          </w:p>
          <w:p w14:paraId="6D72AC89" w14:textId="77777777" w:rsidR="00BD4B6B" w:rsidRPr="00AE7914" w:rsidRDefault="006917B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sz w:val="22"/>
                <w:szCs w:val="20"/>
              </w:rPr>
              <w:t>Connecting cubes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351E972" w14:textId="77777777" w:rsidR="004251CC" w:rsidRPr="00AE7914" w:rsidRDefault="008C15D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Additional Lesson Vocabulary</w:t>
            </w:r>
            <w:r w:rsidR="004251CC" w:rsidRPr="00AE7914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5875A6FC" w14:textId="77777777" w:rsidR="004251CC" w:rsidRPr="00AE7914" w:rsidRDefault="004251CC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</w:tr>
      <w:tr w:rsidR="004251CC" w:rsidRPr="00AE7914" w14:paraId="60AAD103" w14:textId="77777777" w:rsidTr="008C15D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2ADC5994" w14:textId="77777777" w:rsidR="008815DF" w:rsidRPr="00AE7914" w:rsidRDefault="004251CC" w:rsidP="006917B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Lesson:</w:t>
            </w:r>
            <w:r w:rsidR="008815DF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62653B8F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Instructional Time:</w:t>
            </w:r>
            <w:r w:rsidR="008E74CD" w:rsidRPr="00AE7914">
              <w:rPr>
                <w:rFonts w:asciiTheme="majorHAnsi" w:hAnsiTheme="majorHAnsi"/>
                <w:b/>
                <w:sz w:val="22"/>
                <w:szCs w:val="20"/>
              </w:rPr>
              <w:t xml:space="preserve"> 25 minutes</w:t>
            </w:r>
          </w:p>
        </w:tc>
      </w:tr>
      <w:tr w:rsidR="004251CC" w:rsidRPr="00AE7914" w14:paraId="28578B13" w14:textId="77777777" w:rsidTr="008C15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42147CB" w14:textId="77777777" w:rsidR="008815DF" w:rsidRPr="00AE7914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Opening: (</w:t>
            </w:r>
            <w:r w:rsidR="008E74CD" w:rsidRPr="00AE7914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917BE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minutes) </w:t>
            </w:r>
          </w:p>
          <w:p w14:paraId="5BCBF935" w14:textId="77777777" w:rsidR="008815DF" w:rsidRPr="00AE7914" w:rsidRDefault="007F1AD8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avez appris comment faire des sommes jusqu’à </w:t>
            </w:r>
            <w:r w:rsidR="0079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10.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Aujourd’hui vous apprendrez comment montrer les nombres à deux chiffres comme des groupes de 10 et les restes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.</w:t>
            </w:r>
            <w:r w:rsidR="00791AD8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Aujourd’hui vous apprendrez comment montrer les nombres à deux chiffres comme des groupes de dix et les </w:t>
            </w:r>
            <w:r w:rsidR="00457129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restes</w:t>
            </w:r>
            <w:r w:rsidR="00457129" w:rsidRPr="00457129">
              <w:rPr>
                <w:rFonts w:asciiTheme="majorHAnsi" w:hAnsiTheme="majorHAnsi" w:cs="Arial"/>
                <w:b/>
                <w:sz w:val="22"/>
                <w:szCs w:val="20"/>
              </w:rPr>
              <w:t>.</w:t>
            </w:r>
            <w:r w:rsidR="00E21566" w:rsidRPr="00457129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3B244484" w14:textId="77777777" w:rsidR="00E21566" w:rsidRPr="00AE7914" w:rsidRDefault="00E21566" w:rsidP="00E215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Hold up 12 crayons.</w:t>
            </w:r>
          </w:p>
          <w:p w14:paraId="796542C2" w14:textId="77777777" w:rsidR="00E21566" w:rsidRPr="00AE7914" w:rsidRDefault="00E21566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J’ai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12 crayons.  1,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2,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5,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6,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7,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8,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9,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10,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11,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12. 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SI je remplis une boîte qui contient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crayons,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comme ça, il en restent quelques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crayons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3CBEFF44" w14:textId="77777777" w:rsidR="00E21566" w:rsidRPr="00AE7914" w:rsidRDefault="00E21566" w:rsidP="00E215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Fill a box that holds 10 crayons with the crayon.</w:t>
            </w:r>
          </w:p>
          <w:p w14:paraId="0653B809" w14:textId="77777777" w:rsidR="00E21566" w:rsidRPr="00AE7914" w:rsidRDefault="00E21566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crayons </w:t>
            </w:r>
            <w:r w:rsid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rentre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nt dans la boîte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54C7ED10" w14:textId="77777777" w:rsidR="00E21566" w:rsidRPr="00AE7914" w:rsidRDefault="00E21566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say “10”</w:t>
            </w:r>
          </w:p>
          <w:p w14:paraId="14DE56B5" w14:textId="77777777" w:rsidR="00E21566" w:rsidRPr="007F1AD8" w:rsidRDefault="00E21566" w:rsidP="00E21566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crayons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restent-ils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30B113B4" w14:textId="77777777" w:rsidR="00E21566" w:rsidRPr="00AE7914" w:rsidRDefault="00E21566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say, “2”</w:t>
            </w:r>
          </w:p>
          <w:p w14:paraId="144DB1D7" w14:textId="77777777" w:rsidR="008815DF" w:rsidRPr="00AE7914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03AC4998" w14:textId="77777777" w:rsidR="008815DF" w:rsidRPr="00AE7914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Introduction to New Material (Direct Instr</w:t>
            </w:r>
            <w:r w:rsidR="00EE4845" w:rsidRPr="00AE7914">
              <w:rPr>
                <w:rFonts w:asciiTheme="majorHAnsi" w:hAnsiTheme="majorHAnsi" w:cs="Arial"/>
                <w:b/>
                <w:sz w:val="22"/>
                <w:szCs w:val="20"/>
              </w:rPr>
              <w:t>uction): (</w:t>
            </w:r>
            <w:r w:rsidR="008E74CD" w:rsidRPr="00AE7914">
              <w:rPr>
                <w:rFonts w:asciiTheme="majorHAnsi" w:hAnsiTheme="majorHAnsi" w:cs="Arial"/>
                <w:b/>
                <w:sz w:val="22"/>
                <w:szCs w:val="20"/>
              </w:rPr>
              <w:t>4</w:t>
            </w:r>
            <w:r w:rsidR="00EE4845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03900073" w14:textId="77777777" w:rsidR="008815DF" w:rsidRPr="00AE7914" w:rsidRDefault="00E21566" w:rsidP="00E2156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Write 34 on the board.</w:t>
            </w:r>
          </w:p>
          <w:p w14:paraId="466DE00B" w14:textId="77777777" w:rsidR="00E21566" w:rsidRPr="00AE7914" w:rsidRDefault="00E21566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T: </w:t>
            </w:r>
            <w:r w:rsidR="00240E99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Voici </w:t>
            </w:r>
            <w:r w:rsidR="00240E99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34 cubes.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groupes de </w:t>
            </w:r>
            <w:r w:rsidR="00240E99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peut-on faire avec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34 cubes?</w:t>
            </w:r>
            <w:r w:rsidR="00240E99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 un groupe à la fois.  Comptez avec moi</w:t>
            </w:r>
            <w:r w:rsidR="00240E99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1</w:t>
            </w:r>
            <w:r w:rsidR="008C15DE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2, 3, 4, 5, 6, 7, 8, 9,10</w:t>
            </w:r>
            <w:r w:rsidR="00240E99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”</w:t>
            </w:r>
          </w:p>
          <w:p w14:paraId="0038DC8B" w14:textId="77777777" w:rsidR="00240E99" w:rsidRPr="00AE7914" w:rsidRDefault="00240E99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20716C1B" w14:textId="77777777" w:rsidR="00240E99" w:rsidRPr="00AE7914" w:rsidRDefault="00240E99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Voilà un groupe.  Et l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groupe suivant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, 1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, 2, 3, 4, 5, 6, 7, 8, 9,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10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3A4D16B6" w14:textId="77777777" w:rsidR="00240E99" w:rsidRPr="00AE7914" w:rsidRDefault="00240E99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3A6D103F" w14:textId="77777777" w:rsidR="00240E99" w:rsidRPr="00AE7914" w:rsidRDefault="00240E99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 voici deux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group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de 10.  Et l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suivant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1</w:t>
            </w:r>
            <w:r w:rsidR="008C15DE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2, 3, 4, 5, 6, 7, 8, 9,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8C15DE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10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05150959" w14:textId="77777777" w:rsidR="00240E99" w:rsidRPr="00AE7914" w:rsidRDefault="00240E99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13144140" w14:textId="77777777" w:rsidR="00240E99" w:rsidRPr="00AE7914" w:rsidRDefault="00240E99" w:rsidP="00E21566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Jusque là combien de groupes de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avons-nous?  Comptons ensemble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, 1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, 2,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.” </w:t>
            </w:r>
            <w:r w:rsidRPr="00AE7914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8C15DE" w:rsidRPr="00AE7914">
              <w:rPr>
                <w:rFonts w:asciiTheme="majorHAnsi" w:hAnsiTheme="majorHAnsi" w:cs="Arial"/>
                <w:sz w:val="22"/>
                <w:szCs w:val="20"/>
              </w:rPr>
              <w:t>As</w:t>
            </w: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 the teacher counts hold up the trains of cubes)</w:t>
            </w:r>
          </w:p>
          <w:p w14:paraId="0B17E448" w14:textId="77777777" w:rsidR="00240E99" w:rsidRPr="00AE7914" w:rsidRDefault="00240E99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with teacher.</w:t>
            </w:r>
          </w:p>
          <w:p w14:paraId="2E9D6231" w14:textId="77777777" w:rsidR="00240E99" w:rsidRPr="00AE7914" w:rsidRDefault="00240E99" w:rsidP="00E21566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F1AD8">
              <w:rPr>
                <w:rFonts w:asciiTheme="majorHAnsi" w:hAnsiTheme="majorHAnsi" w:cs="Arial"/>
                <w:b/>
                <w:sz w:val="22"/>
                <w:szCs w:val="20"/>
              </w:rPr>
              <w:t>Il y a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3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es de 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10.  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il en reste</w:t>
            </w:r>
            <w:r w:rsid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 ?</w:t>
            </w:r>
            <w:r w:rsidR="007F1AD8"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Comptez avec moi</w:t>
            </w:r>
            <w:r w:rsidRPr="007F1AD8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1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, 2, 3,4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6CCC8F1" w14:textId="77777777" w:rsidR="00240E99" w:rsidRPr="00AE7914" w:rsidRDefault="00240E99" w:rsidP="00E21566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4D978333" w14:textId="0ED28E23" w:rsidR="008C15DE" w:rsidRDefault="00240E99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</w:t>
            </w:r>
            <w:r w:rsidR="007F1AD8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 cubes qui restent.  34 est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donc </w:t>
            </w:r>
            <w:r w:rsidR="000F6D87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 group</w:t>
            </w:r>
            <w:r w:rsidR="007F1AD8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es de </w:t>
            </w:r>
            <w:r w:rsidR="000F6D87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</w:t>
            </w:r>
            <w:r w:rsidR="007F1AD8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</w:t>
            </w:r>
            <w:r w:rsidR="000F6D87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restants</w:t>
            </w:r>
            <w:r w:rsidR="000F6D87"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89125B3" w14:textId="77777777" w:rsidR="008C15DE" w:rsidRPr="00AE7914" w:rsidRDefault="008C15DE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03602CA2" w14:textId="77777777" w:rsidR="008815DF" w:rsidRPr="00AE7914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Guided Practice: (</w:t>
            </w:r>
            <w:r w:rsidR="008E74CD" w:rsidRPr="00AE7914">
              <w:rPr>
                <w:rFonts w:asciiTheme="majorHAnsi" w:hAnsiTheme="majorHAnsi" w:cs="Arial"/>
                <w:b/>
                <w:sz w:val="22"/>
                <w:szCs w:val="20"/>
              </w:rPr>
              <w:t>10</w:t>
            </w:r>
            <w:r w:rsidR="008815DF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1B9CE5D8" w14:textId="77777777" w:rsidR="008815DF" w:rsidRPr="00AE7914" w:rsidRDefault="008815DF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</w:pPr>
            <w:r w:rsidRPr="00AE7914"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  <w:t>Use the modeling cycle:</w:t>
            </w:r>
          </w:p>
          <w:p w14:paraId="6D2A62A3" w14:textId="77777777" w:rsidR="008815DF" w:rsidRPr="00AE7914" w:rsidRDefault="008815DF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>Teacher Does:</w:t>
            </w:r>
          </w:p>
          <w:p w14:paraId="0E16F8E2" w14:textId="77777777" w:rsidR="008815DF" w:rsidRDefault="000F6D87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“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Maintenant vous allez travailler en groupes de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pour résoudre 2 problè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d’abord montrer ce que je vous demande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.”  </w:t>
            </w:r>
          </w:p>
          <w:p w14:paraId="3EA3A078" w14:textId="77777777" w:rsidR="002F6708" w:rsidRPr="00AE7914" w:rsidRDefault="002F6708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bookmarkStart w:id="0" w:name="_GoBack"/>
            <w:bookmarkEnd w:id="0"/>
          </w:p>
          <w:p w14:paraId="2256BEB6" w14:textId="77777777" w:rsidR="000F6D87" w:rsidRPr="00AE7914" w:rsidRDefault="000F6D87" w:rsidP="008815DF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74DEFFF7" w14:textId="77777777" w:rsidR="008815DF" w:rsidRPr="00AE7914" w:rsidRDefault="000F6D87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lastRenderedPageBreak/>
              <w:t>1</w:t>
            </w:r>
            <w:r w:rsidR="008815DF"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Students Do</w:t>
            </w:r>
            <w:r w:rsidR="007600CB"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>es</w:t>
            </w:r>
            <w:r w:rsidR="008815DF"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with Teacher:</w:t>
            </w:r>
          </w:p>
          <w:p w14:paraId="2A0E9B3F" w14:textId="77777777" w:rsidR="008815DF" w:rsidRPr="00AE7914" w:rsidRDefault="000F6D87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J’ai besoin d’un élève pour venir m’aider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D6684C0" w14:textId="77777777" w:rsidR="000F6D87" w:rsidRPr="00AE7914" w:rsidRDefault="000F6D87" w:rsidP="000F6D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Teacher will choose a </w:t>
            </w:r>
            <w:r w:rsidR="00F62E2C" w:rsidRPr="00AE7914">
              <w:rPr>
                <w:rFonts w:asciiTheme="majorHAnsi" w:hAnsiTheme="majorHAnsi" w:cs="Arial"/>
                <w:sz w:val="22"/>
                <w:szCs w:val="20"/>
              </w:rPr>
              <w:t xml:space="preserve">student to come up and help.  </w:t>
            </w:r>
          </w:p>
          <w:p w14:paraId="30FF6A74" w14:textId="77777777" w:rsidR="00F62E2C" w:rsidRPr="00AE7914" w:rsidRDefault="00F62E2C" w:rsidP="00F62E2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J’ai écris le nomb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26 au tableau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Voici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26 cubes. 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de dix peut-on faire?  Compte avec toute la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class</w:t>
            </w:r>
            <w:r w:rsidR="006B68A2">
              <w:rPr>
                <w:rFonts w:asciiTheme="majorHAnsi" w:hAnsiTheme="majorHAnsi" w:cs="Arial"/>
                <w:b/>
                <w:sz w:val="22"/>
                <w:szCs w:val="20"/>
              </w:rPr>
              <w:t>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1A3C087" w14:textId="77777777" w:rsidR="00F62E2C" w:rsidRPr="00AE7914" w:rsidRDefault="00F62E2C" w:rsidP="00F62E2C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make 2 groups of ten while counting with the other students.  </w:t>
            </w:r>
          </w:p>
          <w:p w14:paraId="121DD376" w14:textId="77777777" w:rsidR="00F62E2C" w:rsidRPr="00AE7914" w:rsidRDefault="00F62E2C" w:rsidP="00F62E2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 dix avez-vous faits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1D46163C" w14:textId="77777777" w:rsidR="00F62E2C" w:rsidRPr="00AE7914" w:rsidRDefault="00F62E2C" w:rsidP="00F62E2C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“2”</w:t>
            </w:r>
          </w:p>
          <w:p w14:paraId="24CFB066" w14:textId="77777777" w:rsidR="00F62E2C" w:rsidRPr="00AE7914" w:rsidRDefault="00F62E2C" w:rsidP="00F62E2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il en reste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4EAF0029" w14:textId="77777777" w:rsidR="00F62E2C" w:rsidRPr="00AE7914" w:rsidRDefault="00F62E2C" w:rsidP="00F62E2C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="007600CB" w:rsidRPr="00AE7914">
              <w:rPr>
                <w:rFonts w:asciiTheme="majorHAnsi" w:hAnsiTheme="majorHAnsi" w:cs="Arial"/>
                <w:i/>
                <w:sz w:val="22"/>
                <w:szCs w:val="20"/>
              </w:rPr>
              <w:t xml:space="preserve"> will respond, “6”  </w:t>
            </w:r>
          </w:p>
          <w:p w14:paraId="2AA60D32" w14:textId="77777777" w:rsidR="007600CB" w:rsidRPr="00AE7914" w:rsidRDefault="006B68A2" w:rsidP="00F62E2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26 est 2 dix</w:t>
            </w:r>
            <w:r w:rsidR="007600CB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et </w:t>
            </w:r>
            <w:r w:rsidR="007600CB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6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restants</w:t>
            </w:r>
            <w:r w:rsidR="007600CB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Merci pour ton aide</w:t>
            </w:r>
            <w:r w:rsidR="007600CB"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Pr="006B68A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tu peux aller t’asseoir</w:t>
            </w:r>
            <w:r w:rsidR="007600CB"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3F550B02" w14:textId="77777777" w:rsidR="007600CB" w:rsidRPr="00AE7914" w:rsidRDefault="007600CB" w:rsidP="00F62E2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3C942F62" w14:textId="77777777" w:rsidR="008815DF" w:rsidRPr="00AE7914" w:rsidRDefault="008815DF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>2 Students Do:</w:t>
            </w:r>
          </w:p>
          <w:p w14:paraId="1BEA8C69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j’ai besoin de deux aides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Vous allez faire ensemble les groupes de dix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Votre nombre est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42. 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Voici 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42 cubes.  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Commencez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Comptez ensemble pendant que vous faites les groupes de 1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0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10194867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make groups of 10 and count as they go.</w:t>
            </w:r>
          </w:p>
          <w:p w14:paraId="34FB49FF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B68A2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groupes de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avez-vous faits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2752866B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“4”</w:t>
            </w:r>
          </w:p>
          <w:p w14:paraId="23FB74FD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avez fait 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 group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de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combien il en reste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00C3D7A5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“2”</w:t>
            </w:r>
          </w:p>
          <w:p w14:paraId="74347E39" w14:textId="77777777" w:rsidR="007600CB" w:rsidRPr="00AE7914" w:rsidRDefault="007600C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>
              <w:rPr>
                <w:rFonts w:asciiTheme="majorHAnsi" w:hAnsiTheme="majorHAnsi" w:cs="Arial"/>
                <w:b/>
                <w:sz w:val="22"/>
                <w:szCs w:val="20"/>
              </w:rPr>
              <w:t xml:space="preserve">Bien,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42 est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 group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 10 et 2 restants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!”</w:t>
            </w:r>
          </w:p>
          <w:p w14:paraId="1CDB5423" w14:textId="77777777" w:rsidR="00A4277E" w:rsidRPr="00AE7914" w:rsidRDefault="00A4277E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537724C" w14:textId="77777777" w:rsidR="00A4277E" w:rsidRPr="00AE7914" w:rsidRDefault="00A4277E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  <w:u w:val="single"/>
              </w:rPr>
              <w:t>All Students Do:</w:t>
            </w:r>
          </w:p>
          <w:p w14:paraId="5B288E32" w14:textId="77777777" w:rsidR="00A4277E" w:rsidRPr="00AE7914" w:rsidRDefault="00A4277E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votre tour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! 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pouvez choisir un 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part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enaire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collect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er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vos c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ubes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essayez de calculer les 2 no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mb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écris au tableau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63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39.”</w:t>
            </w:r>
          </w:p>
          <w:p w14:paraId="3DE40408" w14:textId="77777777" w:rsidR="00A4277E" w:rsidRPr="00AE7914" w:rsidRDefault="00A4277E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pick their partner and begin the activity.</w:t>
            </w:r>
          </w:p>
          <w:p w14:paraId="6F7B8803" w14:textId="77777777" w:rsidR="00A4277E" w:rsidRPr="00AE7914" w:rsidRDefault="00A4277E" w:rsidP="00A42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Teacher will bring the students back together and review the answers.</w:t>
            </w:r>
          </w:p>
          <w:p w14:paraId="711DC483" w14:textId="77777777" w:rsidR="008815DF" w:rsidRPr="00AE7914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1E08C54F" w14:textId="77777777" w:rsidR="008815DF" w:rsidRPr="00AE7914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Independent Practice: (</w:t>
            </w:r>
            <w:r w:rsidR="008E74CD" w:rsidRPr="00AE7914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="008815DF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51863AF2" w14:textId="77777777" w:rsidR="008815DF" w:rsidRPr="00AE7914" w:rsidRDefault="00A4277E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c’est votre tour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! </w:t>
            </w:r>
            <w:r w:rsidR="005B6E3F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Nous allons résoudre le premier problème ensemble, ensuite vous ferez seul les problèmes 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2-6.”</w:t>
            </w:r>
          </w:p>
          <w:p w14:paraId="25902830" w14:textId="77777777" w:rsidR="00A4277E" w:rsidRPr="00AE7914" w:rsidRDefault="00A4277E" w:rsidP="00A42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Draw problem #1 on the board.</w:t>
            </w:r>
          </w:p>
          <w:p w14:paraId="26627DD9" w14:textId="77777777" w:rsidR="00A4277E" w:rsidRPr="00AE7914" w:rsidRDefault="005B6E3F" w:rsidP="00A4277E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de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</w:t>
            </w:r>
            <w:r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peut-on faire à partir de cette image</w:t>
            </w:r>
            <w:r w:rsidR="00A4277E" w:rsidRPr="005B6E3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  <w:r w:rsidR="00A4277E"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 </w:t>
            </w:r>
            <w:r w:rsidR="00A4277E" w:rsidRPr="00AE7914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8C15DE" w:rsidRPr="00AE7914">
              <w:rPr>
                <w:rFonts w:asciiTheme="majorHAnsi" w:hAnsiTheme="majorHAnsi" w:cs="Arial"/>
                <w:sz w:val="22"/>
                <w:szCs w:val="20"/>
              </w:rPr>
              <w:t>Circle</w:t>
            </w:r>
            <w:r w:rsidR="00A4277E" w:rsidRPr="00AE7914">
              <w:rPr>
                <w:rFonts w:asciiTheme="majorHAnsi" w:hAnsiTheme="majorHAnsi" w:cs="Arial"/>
                <w:sz w:val="22"/>
                <w:szCs w:val="20"/>
              </w:rPr>
              <w:t xml:space="preserve"> the groups of ten) </w:t>
            </w:r>
          </w:p>
          <w:p w14:paraId="2B82C174" w14:textId="77777777" w:rsidR="00A4277E" w:rsidRPr="00AE7914" w:rsidRDefault="00A4277E" w:rsidP="00A4277E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“2”</w:t>
            </w:r>
          </w:p>
          <w:p w14:paraId="52444DE4" w14:textId="77777777" w:rsidR="00A4277E" w:rsidRPr="00AE7914" w:rsidRDefault="00A4277E" w:rsidP="00A4277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il en reste? Comptez avec moi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, 1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, 2, 3, 4, 5, 6,</w:t>
            </w:r>
            <w:r w:rsidR="008C15DE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8C15DE" w:rsidRPr="00AE7914">
              <w:rPr>
                <w:rFonts w:asciiTheme="majorHAnsi" w:hAnsiTheme="majorHAnsi" w:cs="Arial"/>
                <w:b/>
                <w:sz w:val="22"/>
                <w:szCs w:val="20"/>
              </w:rPr>
              <w:t>7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216CF9FF" w14:textId="77777777" w:rsidR="00A4277E" w:rsidRPr="00AE7914" w:rsidRDefault="00A4277E" w:rsidP="00A4277E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count and respond, “7”</w:t>
            </w:r>
          </w:p>
          <w:p w14:paraId="6CBF8121" w14:textId="77777777" w:rsidR="00A4277E" w:rsidRPr="00AE7914" w:rsidRDefault="00A4277E" w:rsidP="00A4277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B6E3F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remplissons les cases vides dans la phrase suivante.  ____ est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____ group</w:t>
            </w:r>
            <w:r w:rsidR="005B6E3F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de 10 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____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restants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9C9B27F" w14:textId="77777777" w:rsidR="00A4277E" w:rsidRPr="00AE7914" w:rsidRDefault="00A4277E" w:rsidP="00A4277E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“27 is 2 groups of 10 and 7 left over.”</w:t>
            </w:r>
          </w:p>
          <w:p w14:paraId="19D16E02" w14:textId="77777777" w:rsidR="004C5537" w:rsidRPr="00AE7914" w:rsidRDefault="004C5537" w:rsidP="00A4277E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à vous de le faire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Finissez les problè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2-6. 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Nous allons les corriger 2 problèmes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avez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5 minutes.”</w:t>
            </w:r>
          </w:p>
          <w:p w14:paraId="1275FB3A" w14:textId="77777777" w:rsidR="004C5537" w:rsidRPr="00AE7914" w:rsidRDefault="004C5537" w:rsidP="004C5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Student will collect their papers and get started.</w:t>
            </w:r>
          </w:p>
          <w:p w14:paraId="533391E6" w14:textId="77777777" w:rsidR="004C5537" w:rsidRPr="00AE7914" w:rsidRDefault="004C5537" w:rsidP="004C5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Teacher will walk around the room helping students.</w:t>
            </w:r>
          </w:p>
          <w:p w14:paraId="7C70F65F" w14:textId="77777777" w:rsidR="004C5537" w:rsidRPr="00AE7914" w:rsidRDefault="004C5537" w:rsidP="004C5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After 5 minute bring the students back together.  Review 2 questions the same way you did the 1</w:t>
            </w:r>
            <w:r w:rsidRPr="00AE7914">
              <w:rPr>
                <w:rFonts w:asciiTheme="majorHAnsi" w:hAnsiTheme="majorHAnsi" w:cs="Arial"/>
                <w:sz w:val="22"/>
                <w:szCs w:val="20"/>
                <w:vertAlign w:val="superscript"/>
              </w:rPr>
              <w:t>st</w:t>
            </w: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 problem.</w:t>
            </w:r>
          </w:p>
          <w:p w14:paraId="14A8A834" w14:textId="77777777" w:rsidR="008815DF" w:rsidRDefault="008815DF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54998F3" w14:textId="77777777" w:rsidR="008C15DE" w:rsidRDefault="008C15DE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137D75C0" w14:textId="77777777" w:rsidR="008C15DE" w:rsidRDefault="008C15DE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4F1B0790" w14:textId="77777777" w:rsidR="008C15DE" w:rsidRPr="00AE7914" w:rsidRDefault="008C15DE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5AFDFDB9" w14:textId="77777777" w:rsidR="004251CC" w:rsidRPr="00AE7914" w:rsidRDefault="00EE4845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Closing: (</w:t>
            </w:r>
            <w:r w:rsidR="008E74CD" w:rsidRPr="00AE7914">
              <w:rPr>
                <w:rFonts w:asciiTheme="majorHAnsi" w:hAnsiTheme="majorHAnsi" w:cs="Arial"/>
                <w:b/>
                <w:sz w:val="22"/>
                <w:szCs w:val="20"/>
              </w:rPr>
              <w:t>5</w:t>
            </w: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8815DF" w:rsidRPr="00AE7914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5CFB76F3" w14:textId="77777777" w:rsidR="004C5537" w:rsidRPr="00AE7914" w:rsidRDefault="004C5537" w:rsidP="004C55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Hand out the white boards, markers and erasers.</w:t>
            </w:r>
          </w:p>
          <w:p w14:paraId="360F32D4" w14:textId="77777777" w:rsidR="004C5537" w:rsidRPr="00457129" w:rsidRDefault="004C5537" w:rsidP="004C553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Nous allons résoudre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une histoire de problème.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Pendant que je vous</w:t>
            </w:r>
            <w:r w:rsidR="00457129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lis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l’histoire d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essinez l’histoire du problème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Les singes ont 32 bananes.  Dessinez 32 bananes.  10 banane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sont dans chaque paquet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tourer chaque groupe de 10 banane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s.”</w:t>
            </w:r>
          </w:p>
          <w:p w14:paraId="001DADBC" w14:textId="77777777" w:rsidR="004C5537" w:rsidRPr="00AE7914" w:rsidRDefault="004C5537" w:rsidP="004C553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draw the story problem and circle the groups of 10 bananas.</w:t>
            </w:r>
          </w:p>
          <w:p w14:paraId="0D9EBA0D" w14:textId="77777777" w:rsidR="004C5537" w:rsidRPr="00457129" w:rsidRDefault="004C5537" w:rsidP="004C553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AE7914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de paquets ou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457129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groupes de</w:t>
            </w:r>
            <w:r w:rsidR="00AC5E63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1D543368" w14:textId="77777777" w:rsidR="004C5537" w:rsidRPr="00AE7914" w:rsidRDefault="00660EE1" w:rsidP="004C553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“3”</w:t>
            </w:r>
          </w:p>
          <w:p w14:paraId="4244E4D8" w14:textId="77777777" w:rsidR="00660EE1" w:rsidRPr="00AE7914" w:rsidRDefault="00AC5E63" w:rsidP="004C553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banane</w:t>
            </w:r>
            <w:r w:rsidR="00660EE1"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il en </w:t>
            </w:r>
            <w:r w:rsidRPr="00457129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reste</w:t>
            </w:r>
            <w:r w:rsidR="00660EE1" w:rsidRPr="00AE7914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680C0A22" w14:textId="77777777" w:rsidR="00660EE1" w:rsidRPr="00AE7914" w:rsidRDefault="00660EE1" w:rsidP="004C553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AE7914">
              <w:rPr>
                <w:rFonts w:asciiTheme="majorHAnsi" w:hAnsiTheme="majorHAnsi" w:cs="Arial"/>
                <w:i/>
                <w:sz w:val="22"/>
                <w:szCs w:val="20"/>
              </w:rPr>
              <w:t>will respond, “2”</w:t>
            </w:r>
          </w:p>
          <w:p w14:paraId="30EDA81F" w14:textId="77777777" w:rsidR="004251CC" w:rsidRPr="00AE7914" w:rsidRDefault="00660EE1" w:rsidP="00660EE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2"/>
                <w:szCs w:val="20"/>
              </w:rPr>
            </w:pPr>
            <w:r w:rsidRPr="00AE7914">
              <w:rPr>
                <w:rFonts w:asciiTheme="majorHAnsi" w:hAnsiTheme="majorHAnsi" w:cs="Arial"/>
                <w:sz w:val="22"/>
                <w:szCs w:val="20"/>
              </w:rPr>
              <w:t>Continue with the last two problems.</w:t>
            </w:r>
          </w:p>
        </w:tc>
      </w:tr>
      <w:tr w:rsidR="004251CC" w:rsidRPr="00AE7914" w14:paraId="4445BE7E" w14:textId="77777777" w:rsidTr="008C15D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417F1B43" w14:textId="77777777" w:rsidR="004251CC" w:rsidRPr="00AE7914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Assessment:</w:t>
            </w:r>
          </w:p>
        </w:tc>
      </w:tr>
      <w:tr w:rsidR="004251CC" w:rsidRPr="00AE7914" w14:paraId="06B1A77C" w14:textId="77777777">
        <w:tc>
          <w:tcPr>
            <w:tcW w:w="10998" w:type="dxa"/>
            <w:gridSpan w:val="5"/>
          </w:tcPr>
          <w:p w14:paraId="42A9C9DB" w14:textId="77777777" w:rsidR="004251CC" w:rsidRPr="00AE7914" w:rsidRDefault="00660EE1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E7914">
              <w:rPr>
                <w:rFonts w:asciiTheme="majorHAnsi" w:hAnsiTheme="majorHAnsi"/>
                <w:b/>
                <w:sz w:val="22"/>
                <w:szCs w:val="20"/>
              </w:rPr>
              <w:t>Guided Practice</w:t>
            </w:r>
          </w:p>
        </w:tc>
      </w:tr>
    </w:tbl>
    <w:p w14:paraId="6872FA1D" w14:textId="77777777" w:rsidR="0003446E" w:rsidRPr="00AE7914" w:rsidRDefault="0003446E">
      <w:pPr>
        <w:rPr>
          <w:rFonts w:asciiTheme="majorHAnsi" w:hAnsiTheme="majorHAnsi"/>
          <w:sz w:val="22"/>
          <w:szCs w:val="20"/>
        </w:rPr>
      </w:pPr>
    </w:p>
    <w:p w14:paraId="1DF221F9" w14:textId="77777777" w:rsidR="008E74CD" w:rsidRPr="00AE7914" w:rsidRDefault="008E74CD">
      <w:pPr>
        <w:rPr>
          <w:sz w:val="22"/>
        </w:rPr>
      </w:pPr>
    </w:p>
    <w:sectPr w:rsidR="008E74CD" w:rsidRPr="00AE7914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B571F"/>
    <w:multiLevelType w:val="hybridMultilevel"/>
    <w:tmpl w:val="75B4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BD5C1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54244"/>
    <w:rsid w:val="000F6D87"/>
    <w:rsid w:val="00240E99"/>
    <w:rsid w:val="002F6708"/>
    <w:rsid w:val="0033468E"/>
    <w:rsid w:val="004251CC"/>
    <w:rsid w:val="00457129"/>
    <w:rsid w:val="004C5537"/>
    <w:rsid w:val="005861BE"/>
    <w:rsid w:val="005B6E3F"/>
    <w:rsid w:val="00660EE1"/>
    <w:rsid w:val="006917BE"/>
    <w:rsid w:val="006B68A2"/>
    <w:rsid w:val="006C0610"/>
    <w:rsid w:val="006F27C9"/>
    <w:rsid w:val="007600CB"/>
    <w:rsid w:val="00791AD8"/>
    <w:rsid w:val="007F1AD8"/>
    <w:rsid w:val="00853196"/>
    <w:rsid w:val="008815DF"/>
    <w:rsid w:val="008C15DE"/>
    <w:rsid w:val="008E74CD"/>
    <w:rsid w:val="00A33D1C"/>
    <w:rsid w:val="00A4277E"/>
    <w:rsid w:val="00AC5E63"/>
    <w:rsid w:val="00AE7914"/>
    <w:rsid w:val="00B049C7"/>
    <w:rsid w:val="00B72165"/>
    <w:rsid w:val="00BD4B6B"/>
    <w:rsid w:val="00C8466E"/>
    <w:rsid w:val="00E21566"/>
    <w:rsid w:val="00EE4845"/>
    <w:rsid w:val="00F6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A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763</Words>
  <Characters>4351</Characters>
  <Application>Microsoft Macintosh Word</Application>
  <DocSecurity>0</DocSecurity>
  <Lines>36</Lines>
  <Paragraphs>10</Paragraphs>
  <ScaleCrop>false</ScaleCrop>
  <Company>Spring Lane Elementary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7</cp:revision>
  <dcterms:created xsi:type="dcterms:W3CDTF">2012-09-28T21:53:00Z</dcterms:created>
  <dcterms:modified xsi:type="dcterms:W3CDTF">2012-10-14T21:12:00Z</dcterms:modified>
</cp:coreProperties>
</file>