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D92B1A" w14:paraId="277274B5" w14:textId="77777777" w:rsidTr="00B85F69">
        <w:tc>
          <w:tcPr>
            <w:tcW w:w="3666" w:type="dxa"/>
            <w:shd w:val="solid" w:color="F2DBDB" w:themeColor="accent2" w:themeTint="33" w:fill="CCFFCC"/>
          </w:tcPr>
          <w:p w14:paraId="61AC56C7" w14:textId="77777777" w:rsidR="00D92B1A" w:rsidRDefault="00D92B1A" w:rsidP="008815DF">
            <w:pPr>
              <w:rPr>
                <w:b/>
              </w:rPr>
            </w:pPr>
            <w:r>
              <w:rPr>
                <w:b/>
              </w:rPr>
              <w:t>Grade 2</w:t>
            </w:r>
          </w:p>
          <w:p w14:paraId="2B89FCDE" w14:textId="77777777" w:rsidR="00D92B1A" w:rsidRDefault="00D92B1A" w:rsidP="00A33D1C">
            <w:pPr>
              <w:jc w:val="center"/>
              <w:rPr>
                <w:b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CFFCC"/>
          </w:tcPr>
          <w:p w14:paraId="67B68BB1" w14:textId="77777777" w:rsidR="00D92B1A" w:rsidRDefault="00D92B1A" w:rsidP="00A33D1C">
            <w:pPr>
              <w:jc w:val="center"/>
              <w:rPr>
                <w:b/>
              </w:rPr>
            </w:pPr>
            <w:r>
              <w:rPr>
                <w:b/>
              </w:rPr>
              <w:t>Lesson: 13-4</w:t>
            </w:r>
          </w:p>
          <w:p w14:paraId="6119E43C" w14:textId="77777777" w:rsidR="00D92B1A" w:rsidRPr="00A33D1C" w:rsidRDefault="00D92B1A" w:rsidP="00A33D1C">
            <w:pPr>
              <w:jc w:val="center"/>
              <w:rPr>
                <w:b/>
              </w:rPr>
            </w:pPr>
            <w:r>
              <w:rPr>
                <w:b/>
              </w:rPr>
              <w:t>One Dollar</w:t>
            </w:r>
          </w:p>
        </w:tc>
        <w:tc>
          <w:tcPr>
            <w:tcW w:w="3666" w:type="dxa"/>
            <w:shd w:val="solid" w:color="F2DBDB" w:themeColor="accent2" w:themeTint="33" w:fill="CCFFCC"/>
          </w:tcPr>
          <w:p w14:paraId="3955B0F5" w14:textId="77777777" w:rsidR="00D92B1A" w:rsidRPr="00816BB6" w:rsidRDefault="00D92B1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816BB6">
              <w:rPr>
                <w:rFonts w:asciiTheme="majorHAnsi" w:hAnsiTheme="majorHAnsi" w:cs="Helvetica Neue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14:paraId="68742C2E" w14:textId="77777777" w:rsidTr="00D92B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CF40517" w14:textId="77777777" w:rsidR="00B31316" w:rsidRPr="00A33D1C" w:rsidRDefault="00AA658E" w:rsidP="00D92B1A">
            <w:r>
              <w:rPr>
                <w:b/>
              </w:rPr>
              <w:t xml:space="preserve">Math </w:t>
            </w:r>
            <w:r w:rsidR="004251CC">
              <w:rPr>
                <w:b/>
              </w:rPr>
              <w:t>Standard(s</w:t>
            </w:r>
            <w:r w:rsidR="00D92B1A">
              <w:rPr>
                <w:b/>
              </w:rPr>
              <w:t xml:space="preserve">): 2.MD.8   </w:t>
            </w:r>
            <w:r w:rsidR="004251CC">
              <w:rPr>
                <w:b/>
              </w:rPr>
              <w:t>Domain:</w:t>
            </w:r>
            <w:r w:rsidR="00BD4B6B">
              <w:rPr>
                <w:b/>
              </w:rPr>
              <w:t xml:space="preserve"> </w:t>
            </w:r>
            <w:r w:rsidR="00233688">
              <w:rPr>
                <w:b/>
              </w:rPr>
              <w:t>Measurement and Data</w:t>
            </w:r>
          </w:p>
        </w:tc>
      </w:tr>
      <w:tr w:rsidR="008815DF" w14:paraId="015BF006" w14:textId="77777777" w:rsidTr="00D92B1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4BCFBF0C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7BE0FD22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Language Objective(s):</w:t>
            </w:r>
          </w:p>
        </w:tc>
      </w:tr>
      <w:tr w:rsidR="008815DF" w:rsidRPr="00C2170F" w14:paraId="34DE4767" w14:textId="77777777" w:rsidTr="008815DF">
        <w:tc>
          <w:tcPr>
            <w:tcW w:w="5418" w:type="dxa"/>
            <w:gridSpan w:val="2"/>
          </w:tcPr>
          <w:p w14:paraId="3F13D498" w14:textId="77777777" w:rsidR="004251CC" w:rsidRPr="003511FA" w:rsidRDefault="00351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233688" w:rsidRPr="003511FA">
              <w:rPr>
                <w:sz w:val="20"/>
                <w:szCs w:val="20"/>
              </w:rPr>
              <w:t xml:space="preserve"> will count money amounts greater than one dollar and write the amount with a dollar sign and a decimal point.</w:t>
            </w:r>
          </w:p>
          <w:p w14:paraId="76CFB0D2" w14:textId="77777777" w:rsidR="0007174D" w:rsidRPr="003511FA" w:rsidRDefault="0007174D" w:rsidP="00C2170F">
            <w:pPr>
              <w:rPr>
                <w:b/>
                <w:i/>
                <w:color w:val="FF0000"/>
                <w:sz w:val="20"/>
                <w:szCs w:val="20"/>
                <w:lang w:val="fr-FR"/>
              </w:rPr>
            </w:pPr>
            <w:r w:rsidRPr="003511FA">
              <w:rPr>
                <w:b/>
                <w:i/>
                <w:sz w:val="20"/>
                <w:szCs w:val="20"/>
                <w:lang w:val="fr-FR"/>
              </w:rPr>
              <w:t xml:space="preserve">Je peux compter une </w:t>
            </w:r>
            <w:r w:rsidR="003511FA" w:rsidRPr="003511FA">
              <w:rPr>
                <w:b/>
                <w:i/>
                <w:sz w:val="20"/>
                <w:szCs w:val="20"/>
                <w:lang w:val="fr-FR"/>
              </w:rPr>
              <w:t>quantité</w:t>
            </w:r>
            <w:r w:rsidRPr="003511FA">
              <w:rPr>
                <w:b/>
                <w:i/>
                <w:sz w:val="20"/>
                <w:szCs w:val="20"/>
                <w:lang w:val="fr-FR"/>
              </w:rPr>
              <w:t xml:space="preserve"> d’argent plus grande qu’un dollar et </w:t>
            </w:r>
            <w:r w:rsidR="00C2170F" w:rsidRPr="003511FA">
              <w:rPr>
                <w:b/>
                <w:i/>
                <w:sz w:val="20"/>
                <w:szCs w:val="20"/>
                <w:lang w:val="fr-FR"/>
              </w:rPr>
              <w:t>l’</w:t>
            </w:r>
            <w:r w:rsidR="003511FA" w:rsidRPr="003511FA">
              <w:rPr>
                <w:b/>
                <w:i/>
                <w:sz w:val="20"/>
                <w:szCs w:val="20"/>
                <w:lang w:val="fr-FR"/>
              </w:rPr>
              <w:t>écrire</w:t>
            </w:r>
            <w:r w:rsidR="00C2170F" w:rsidRPr="003511FA">
              <w:rPr>
                <w:b/>
                <w:i/>
                <w:sz w:val="20"/>
                <w:szCs w:val="20"/>
                <w:lang w:val="fr-FR"/>
              </w:rPr>
              <w:t xml:space="preserve"> en utilisant le signe dollar et un point </w:t>
            </w:r>
            <w:r w:rsidR="003511FA" w:rsidRPr="003511FA">
              <w:rPr>
                <w:b/>
                <w:i/>
                <w:sz w:val="20"/>
                <w:szCs w:val="20"/>
                <w:lang w:val="fr-FR"/>
              </w:rPr>
              <w:t>décimal</w:t>
            </w:r>
            <w:r w:rsidR="00C2170F" w:rsidRPr="003511FA">
              <w:rPr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18BF5949" w14:textId="77777777" w:rsidR="00A33D1C" w:rsidRDefault="0007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say money amounts greater than one dollar.</w:t>
            </w:r>
          </w:p>
          <w:p w14:paraId="7FD0F5B2" w14:textId="77777777" w:rsidR="00706036" w:rsidRDefault="00706036">
            <w:pPr>
              <w:rPr>
                <w:sz w:val="20"/>
                <w:szCs w:val="20"/>
              </w:rPr>
            </w:pPr>
          </w:p>
          <w:p w14:paraId="0E6EA601" w14:textId="77777777" w:rsidR="00706036" w:rsidRPr="003511FA" w:rsidRDefault="00C2170F">
            <w:pPr>
              <w:rPr>
                <w:b/>
                <w:i/>
                <w:sz w:val="20"/>
                <w:szCs w:val="20"/>
                <w:lang w:val="fr-FR"/>
              </w:rPr>
            </w:pPr>
            <w:r w:rsidRPr="003511FA">
              <w:rPr>
                <w:b/>
                <w:i/>
                <w:sz w:val="20"/>
                <w:szCs w:val="20"/>
                <w:lang w:val="fr-FR"/>
              </w:rPr>
              <w:t>Je peux nommer une quantité d’argent plus grande qu’un dollar.</w:t>
            </w:r>
          </w:p>
          <w:p w14:paraId="45E31D0D" w14:textId="77777777" w:rsidR="00706036" w:rsidRPr="00C2170F" w:rsidRDefault="00706036">
            <w:pPr>
              <w:rPr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14:paraId="63A35CD0" w14:textId="77777777" w:rsidTr="008815DF">
        <w:tc>
          <w:tcPr>
            <w:tcW w:w="5418" w:type="dxa"/>
            <w:gridSpan w:val="2"/>
          </w:tcPr>
          <w:p w14:paraId="4E65FF6D" w14:textId="77777777" w:rsidR="004251CC" w:rsidRDefault="004251CC">
            <w:pPr>
              <w:rPr>
                <w:b/>
              </w:rPr>
            </w:pPr>
            <w:r>
              <w:rPr>
                <w:b/>
              </w:rPr>
              <w:t>Essential Understanding:</w:t>
            </w:r>
          </w:p>
          <w:p w14:paraId="3A04DD9A" w14:textId="77777777" w:rsidR="00BD4B6B" w:rsidRPr="00A33D1C" w:rsidRDefault="0023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coins or bills each have a unique value. The size of a coin does not indicate its value.</w:t>
            </w:r>
          </w:p>
        </w:tc>
        <w:tc>
          <w:tcPr>
            <w:tcW w:w="5580" w:type="dxa"/>
            <w:gridSpan w:val="3"/>
          </w:tcPr>
          <w:p w14:paraId="67B63116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 xml:space="preserve">Required Academic Vocabulary for Word Wall: </w:t>
            </w:r>
          </w:p>
          <w:p w14:paraId="53861885" w14:textId="77777777" w:rsidR="008815DF" w:rsidRPr="008815DF" w:rsidRDefault="0088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Listen:</w:t>
            </w:r>
          </w:p>
          <w:p w14:paraId="5A678600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Read:</w:t>
            </w:r>
          </w:p>
          <w:p w14:paraId="508C861D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Write:</w:t>
            </w:r>
          </w:p>
          <w:p w14:paraId="3A01F7C1" w14:textId="77777777" w:rsidR="004251CC" w:rsidRDefault="004251CC" w:rsidP="008815DF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Speak:</w:t>
            </w:r>
            <w:r w:rsidR="00A33D1C" w:rsidRPr="00A33D1C">
              <w:rPr>
                <w:b/>
                <w:sz w:val="20"/>
                <w:szCs w:val="20"/>
              </w:rPr>
              <w:t xml:space="preserve">  </w:t>
            </w:r>
          </w:p>
          <w:p w14:paraId="788A6C32" w14:textId="77777777" w:rsidR="00C8466E" w:rsidRDefault="00C8466E" w:rsidP="00C8466E">
            <w:pPr>
              <w:rPr>
                <w:b/>
              </w:rPr>
            </w:pPr>
            <w:r>
              <w:rPr>
                <w:b/>
              </w:rPr>
              <w:t>Sentence Frame:</w:t>
            </w:r>
          </w:p>
          <w:p w14:paraId="7165A622" w14:textId="77777777" w:rsidR="00C8466E" w:rsidRPr="00A33D1C" w:rsidRDefault="00C8466E" w:rsidP="008815DF">
            <w:pPr>
              <w:rPr>
                <w:sz w:val="20"/>
                <w:szCs w:val="20"/>
              </w:rPr>
            </w:pPr>
          </w:p>
        </w:tc>
      </w:tr>
      <w:tr w:rsidR="008815DF" w14:paraId="758B0AE9" w14:textId="77777777" w:rsidTr="00D92B1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0D2C7826" w14:textId="77777777" w:rsidR="004251CC" w:rsidRDefault="004251CC">
            <w:pPr>
              <w:rPr>
                <w:b/>
              </w:rPr>
            </w:pPr>
            <w:r w:rsidRPr="004251CC">
              <w:rPr>
                <w:b/>
              </w:rPr>
              <w:t>Materials:</w:t>
            </w:r>
          </w:p>
          <w:p w14:paraId="7E0A0272" w14:textId="77777777" w:rsidR="00BD4B6B" w:rsidRDefault="00233688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cube</w:t>
            </w:r>
            <w:r w:rsidR="00EB1F4F">
              <w:rPr>
                <w:b/>
                <w:sz w:val="20"/>
                <w:szCs w:val="20"/>
              </w:rPr>
              <w:t>/dice</w:t>
            </w:r>
          </w:p>
          <w:p w14:paraId="610CDBE7" w14:textId="77777777" w:rsidR="00233688" w:rsidRDefault="00233688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Bills</w:t>
            </w:r>
          </w:p>
          <w:p w14:paraId="4721EB7E" w14:textId="661798FD" w:rsidR="003D1744" w:rsidRPr="009F715E" w:rsidRDefault="00233688" w:rsidP="003D17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Coins:</w:t>
            </w:r>
            <w:r w:rsidR="00D92B1A">
              <w:rPr>
                <w:b/>
                <w:sz w:val="20"/>
                <w:szCs w:val="20"/>
              </w:rPr>
              <w:t xml:space="preserve"> q</w:t>
            </w:r>
            <w:r>
              <w:rPr>
                <w:b/>
                <w:sz w:val="20"/>
                <w:szCs w:val="20"/>
              </w:rPr>
              <w:t>uarters, nickels, pennies</w:t>
            </w:r>
          </w:p>
          <w:p w14:paraId="455D1CF0" w14:textId="02DD3452" w:rsidR="003D1744" w:rsidRPr="003D1744" w:rsidRDefault="003D1744" w:rsidP="003D174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D1744">
              <w:rPr>
                <w:b/>
                <w:sz w:val="20"/>
                <w:szCs w:val="20"/>
              </w:rPr>
              <w:t xml:space="preserve">Guided and Independent </w:t>
            </w:r>
            <w:r w:rsidRPr="003D1744">
              <w:rPr>
                <w:b/>
                <w:sz w:val="20"/>
                <w:szCs w:val="20"/>
              </w:rPr>
              <w:t>Practice pages 432-433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02BEBDF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Additional Lesson Vocabulary:</w:t>
            </w:r>
          </w:p>
          <w:p w14:paraId="500484D4" w14:textId="77777777" w:rsidR="008815DF" w:rsidRDefault="008815DF">
            <w:pPr>
              <w:rPr>
                <w:sz w:val="20"/>
                <w:szCs w:val="20"/>
              </w:rPr>
            </w:pPr>
          </w:p>
          <w:p w14:paraId="5868A968" w14:textId="77777777" w:rsidR="004251CC" w:rsidRDefault="004251CC">
            <w:pPr>
              <w:rPr>
                <w:b/>
              </w:rPr>
            </w:pPr>
          </w:p>
          <w:p w14:paraId="4237E64E" w14:textId="77777777" w:rsidR="004251CC" w:rsidRPr="00BD4B6B" w:rsidRDefault="004251CC">
            <w:pPr>
              <w:rPr>
                <w:i/>
              </w:rPr>
            </w:pPr>
          </w:p>
        </w:tc>
      </w:tr>
      <w:tr w:rsidR="004251CC" w14:paraId="0E1E488A" w14:textId="77777777" w:rsidTr="00D92B1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722E7EE8" w14:textId="77777777" w:rsidR="008815DF" w:rsidRPr="004251CC" w:rsidRDefault="004251CC" w:rsidP="00706036">
            <w:pPr>
              <w:rPr>
                <w:b/>
              </w:rPr>
            </w:pPr>
            <w:r w:rsidRPr="004251CC">
              <w:rPr>
                <w:b/>
              </w:rPr>
              <w:t>Lesson:</w:t>
            </w:r>
            <w:r w:rsidR="008815DF">
              <w:rPr>
                <w:b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7CC78AA1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Instructional Time:</w:t>
            </w:r>
          </w:p>
        </w:tc>
      </w:tr>
      <w:tr w:rsidR="004251CC" w:rsidRPr="0007174D" w14:paraId="5D2A984F" w14:textId="77777777" w:rsidTr="00D92B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AD187F6" w14:textId="7B2CDF50" w:rsidR="008815DF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Opening: (</w:t>
            </w:r>
            <w:r w:rsidR="003D1744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06036">
              <w:rPr>
                <w:rFonts w:ascii="Calibri" w:hAnsi="Calibri" w:cs="Arial"/>
                <w:b/>
                <w:sz w:val="20"/>
                <w:szCs w:val="20"/>
              </w:rPr>
              <w:t xml:space="preserve">minutes) </w:t>
            </w:r>
          </w:p>
          <w:p w14:paraId="1359BA31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appris à compter la valeur une collection de pièces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Aujourd’hui nous apprendre à compter </w:t>
            </w:r>
            <w:r w:rsid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valeur d’une collection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 billets et de pièces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Revoyons la leçon précédente : quand vous comptie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z la valeur de votre collection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commenciez-vous avec la pièce avec la plus grande valeur ou la plus petite valeur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448AAC3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F7D84" w:rsidRPr="004F7D84">
              <w:rPr>
                <w:rFonts w:ascii="Calibri" w:hAnsi="Calibri" w:cs="Arial"/>
                <w:sz w:val="20"/>
                <w:szCs w:val="20"/>
                <w:lang w:val="fr-FR"/>
              </w:rPr>
              <w:t>La pièce avec la plus grande valeur</w:t>
            </w: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22CBE730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la taille de la pièce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Est-ce que la valeur de la pièce dépend de sa taille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370E918" w14:textId="77777777" w:rsidR="001D75EB" w:rsidRPr="00475E34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4F7D84" w:rsidRPr="00475E34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1DAAEA3B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Etes-vous sûrs? 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Pouvez-vous me donner un exemple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0E888DD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F7D84" w:rsidRPr="004F7D84">
              <w:rPr>
                <w:rFonts w:ascii="Calibri" w:hAnsi="Calibri" w:cs="Arial"/>
                <w:sz w:val="20"/>
                <w:szCs w:val="20"/>
                <w:lang w:val="fr-FR"/>
              </w:rPr>
              <w:t>La dime est plus petite que le nickel mais a une plus grande valeur.</w:t>
            </w:r>
            <w:r w:rsidR="004F7D84">
              <w:rPr>
                <w:rFonts w:ascii="Calibri" w:hAnsi="Calibri" w:cs="Arial"/>
                <w:sz w:val="20"/>
                <w:szCs w:val="20"/>
                <w:lang w:val="fr-FR"/>
              </w:rPr>
              <w:t xml:space="preserve"> La dime vaut 10 cents et le nickel en vaut 5</w:t>
            </w: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3D75F4D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arfait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le billet d’un dollar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vous rappelez du symbole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oublié ce symbole… Est-ce que quelqu’un peut le dessiner au tableau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86FDEB8" w14:textId="60F5F52F" w:rsidR="001D75EB" w:rsidRPr="001D75EB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D75EB">
              <w:rPr>
                <w:rFonts w:ascii="Calibri" w:hAnsi="Calibri" w:cs="Arial"/>
                <w:sz w:val="20"/>
                <w:szCs w:val="20"/>
              </w:rPr>
              <w:t>S: “</w:t>
            </w:r>
            <w:r w:rsidR="003D1744">
              <w:rPr>
                <w:rFonts w:ascii="Calibri" w:hAnsi="Calibri" w:cs="Arial"/>
                <w:sz w:val="20"/>
                <w:szCs w:val="20"/>
              </w:rPr>
              <w:t xml:space="preserve">Je </w:t>
            </w:r>
            <w:r w:rsidR="003D1744" w:rsidRPr="003D1744">
              <w:rPr>
                <w:rFonts w:ascii="Calibri" w:hAnsi="Calibri" w:cs="Arial"/>
                <w:sz w:val="20"/>
                <w:szCs w:val="20"/>
                <w:lang w:val="fr-FR"/>
              </w:rPr>
              <w:t>peux le dessiner</w:t>
            </w:r>
            <w:r w:rsidR="003D1744">
              <w:rPr>
                <w:rFonts w:ascii="Calibri" w:hAnsi="Calibri" w:cs="Arial"/>
                <w:sz w:val="20"/>
                <w:szCs w:val="20"/>
              </w:rPr>
              <w:t>.</w:t>
            </w:r>
            <w:r w:rsidRPr="001D75EB">
              <w:rPr>
                <w:rFonts w:ascii="Calibri" w:hAnsi="Calibri" w:cs="Arial"/>
                <w:sz w:val="20"/>
                <w:szCs w:val="20"/>
              </w:rPr>
              <w:t xml:space="preserve">” The student proceeds to draw it on the board. </w:t>
            </w:r>
          </w:p>
          <w:p w14:paraId="26C01934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Facile, n’est-ce pas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un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‘S’ </w:t>
            </w:r>
            <w:r w:rsid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traversé par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une ligne </w:t>
            </w:r>
            <w:r w:rsid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verticale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le point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?” Write $100 on the </w:t>
            </w:r>
            <w:r w:rsidRPr="003511FA">
              <w:rPr>
                <w:rFonts w:ascii="Calibri" w:hAnsi="Calibri" w:cs="Arial"/>
                <w:b/>
                <w:sz w:val="20"/>
                <w:szCs w:val="20"/>
              </w:rPr>
              <w:t>board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j’écris un dollar, dois-je l’</w:t>
            </w:r>
            <w:r w:rsid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écrire comme cela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Que </w:t>
            </w:r>
            <w:r w:rsid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manque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-t-il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293A9FF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75E34">
              <w:rPr>
                <w:rFonts w:ascii="Calibri" w:hAnsi="Calibri" w:cs="Arial"/>
                <w:sz w:val="20"/>
                <w:szCs w:val="20"/>
                <w:lang w:val="fr-FR"/>
              </w:rPr>
              <w:t>Il manque</w:t>
            </w:r>
            <w:r w:rsidR="004F7D84" w:rsidRPr="004F7D84">
              <w:rPr>
                <w:rFonts w:ascii="Calibri" w:hAnsi="Calibri" w:cs="Arial"/>
                <w:sz w:val="20"/>
                <w:szCs w:val="20"/>
                <w:lang w:val="fr-FR"/>
              </w:rPr>
              <w:t xml:space="preserve"> un point</w:t>
            </w: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65ED67C3" w14:textId="58FC23D7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 point</w:t>
            </w:r>
            <w:r w:rsid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décimal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Où le met-on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FB292A8" w14:textId="77777777" w:rsidR="001D75EB" w:rsidRPr="004F7D84" w:rsidRDefault="001D75EB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4F7D84" w:rsidRPr="004F7D84">
              <w:rPr>
                <w:rFonts w:ascii="Calibri" w:hAnsi="Calibri" w:cs="Arial"/>
                <w:sz w:val="20"/>
                <w:szCs w:val="20"/>
                <w:lang w:val="fr-FR"/>
              </w:rPr>
              <w:t>après le</w:t>
            </w:r>
            <w:r w:rsidRPr="004F7D84">
              <w:rPr>
                <w:rFonts w:ascii="Calibri" w:hAnsi="Calibri" w:cs="Arial"/>
                <w:sz w:val="20"/>
                <w:szCs w:val="20"/>
                <w:lang w:val="fr-FR"/>
              </w:rPr>
              <w:t xml:space="preserve"> 1.”</w:t>
            </w:r>
            <w:bookmarkStart w:id="0" w:name="_GoBack"/>
            <w:bookmarkEnd w:id="0"/>
          </w:p>
          <w:p w14:paraId="60B129AB" w14:textId="6A9A7A8A" w:rsidR="001D75EB" w:rsidRPr="004F7D8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Oui, parce que le point</w:t>
            </w:r>
            <w:r w:rsid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décimal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4F7D84"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sépare les dollars des cents</w:t>
            </w:r>
            <w:r w:rsidRPr="004F7D8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79881E1" w14:textId="77777777" w:rsidR="008815DF" w:rsidRPr="004F7D84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00BB58C7" w14:textId="5BF7E185" w:rsidR="008815DF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</w:t>
            </w:r>
            <w:r w:rsidR="00EE4845">
              <w:rPr>
                <w:rFonts w:ascii="Calibri" w:hAnsi="Calibri" w:cs="Arial"/>
                <w:b/>
                <w:sz w:val="20"/>
                <w:szCs w:val="20"/>
              </w:rPr>
              <w:t>uction): (</w:t>
            </w:r>
            <w:r w:rsidR="003D1744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EE484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2E497B13" w14:textId="77777777" w:rsidR="008815DF" w:rsidRPr="00475E34" w:rsidRDefault="001D75E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Pass out the coins and dollar bills to the students. Direct their attention to page 431. 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cette tirelire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S’il y a un billet d’un dollar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1 penny, 1 nickel, and 2 dimes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 cette tirelire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a-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t-il d’argent dans cette tirelire</w:t>
            </w:r>
            <w:r w:rsidR="00192706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192706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 comment vous avez fait à 2 partenaires différents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0D6C37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40344E5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qui peut dire 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il y a d’argent dans la tirelire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1C76E4FD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Il y a 1 dollar et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26 cents.”</w:t>
            </w:r>
          </w:p>
          <w:p w14:paraId="183B8D56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192706">
              <w:rPr>
                <w:rFonts w:ascii="Calibri" w:hAnsi="Calibri" w:cs="Arial"/>
                <w:b/>
                <w:sz w:val="20"/>
                <w:szCs w:val="20"/>
              </w:rPr>
              <w:t>Bien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!” Write 126 on the board. 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Est-ce comme cela que je dois l’écrire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FA9E466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73ABF3D2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“No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manque-t-il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6B5A62B" w14:textId="683DFAD5" w:rsidR="000D6C37" w:rsidRPr="00192706" w:rsidRDefault="00475E34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fr-FR"/>
              </w:rPr>
              <w:t>S: “ Un point</w:t>
            </w:r>
            <w:r w:rsidR="003D1744">
              <w:rPr>
                <w:rFonts w:ascii="Calibri" w:hAnsi="Calibri" w:cs="Arial"/>
                <w:sz w:val="20"/>
                <w:szCs w:val="20"/>
                <w:lang w:val="fr-FR"/>
              </w:rPr>
              <w:t xml:space="preserve"> décimal</w:t>
            </w:r>
            <w:r w:rsidR="000D6C37" w:rsidRPr="00192706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21B4823C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Où va le point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??” </w:t>
            </w:r>
          </w:p>
          <w:p w14:paraId="24F4FDA2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après le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1.”</w:t>
            </w:r>
          </w:p>
          <w:p w14:paraId="65B2EE6A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 après le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1?”</w:t>
            </w:r>
          </w:p>
          <w:p w14:paraId="1C714C0D" w14:textId="51CBE464" w:rsidR="000D6C37" w:rsidRPr="00192706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Nous avons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1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dollar 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et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26 cents, </w:t>
            </w:r>
            <w:r w:rsidR="00475E34">
              <w:rPr>
                <w:rFonts w:ascii="Calibri" w:hAnsi="Calibri" w:cs="Arial"/>
                <w:sz w:val="20"/>
                <w:szCs w:val="20"/>
                <w:lang w:val="fr-FR"/>
              </w:rPr>
              <w:t>et le point</w:t>
            </w:r>
            <w:r w:rsidR="003D1744">
              <w:rPr>
                <w:rFonts w:ascii="Calibri" w:hAnsi="Calibri" w:cs="Arial"/>
                <w:sz w:val="20"/>
                <w:szCs w:val="20"/>
                <w:lang w:val="fr-FR"/>
              </w:rPr>
              <w:t xml:space="preserve"> décimal doit sépare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 xml:space="preserve"> les dollars des cents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417F45A5" w14:textId="734F7A6D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 Quoi d’autre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proofErr w:type="gramStart"/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</w:t>
            </w:r>
            <w:r w:rsid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</w:t>
            </w:r>
            <w:proofErr w:type="gramEnd"/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1.26 est la bonne ré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ponse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A9FAA40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92706" w:rsidRPr="00192706">
              <w:rPr>
                <w:rFonts w:ascii="Calibri" w:hAnsi="Calibri" w:cs="Arial"/>
                <w:sz w:val="20"/>
                <w:szCs w:val="20"/>
                <w:lang w:val="fr-FR"/>
              </w:rPr>
              <w:t>oui</w:t>
            </w:r>
            <w:r w:rsidRPr="00192706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6A5334E3" w14:textId="77777777" w:rsidR="000D6C37" w:rsidRPr="00192706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NON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oublié le symbole du dollar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1520C7ED" w14:textId="77777777" w:rsidR="000D6C37" w:rsidRPr="000D6C37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D6C37">
              <w:rPr>
                <w:rFonts w:ascii="Calibri" w:hAnsi="Calibri" w:cs="Arial"/>
                <w:sz w:val="20"/>
                <w:szCs w:val="20"/>
              </w:rPr>
              <w:t>S: “ohhhhhh.”</w:t>
            </w:r>
          </w:p>
          <w:p w14:paraId="25A2924F" w14:textId="77777777" w:rsidR="008815DF" w:rsidRPr="000D6C37" w:rsidRDefault="000D6C37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475E34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192706" w:rsidRPr="0007174D">
              <w:rPr>
                <w:rFonts w:ascii="Calibri" w:hAnsi="Calibri" w:cs="Arial"/>
                <w:b/>
                <w:sz w:val="20"/>
                <w:szCs w:val="20"/>
              </w:rPr>
              <w:t>C’est</w:t>
            </w:r>
            <w:r w:rsidR="00192706" w:rsidRPr="00475E34">
              <w:rPr>
                <w:rFonts w:ascii="Calibri" w:hAnsi="Calibri" w:cs="Arial"/>
                <w:b/>
                <w:sz w:val="20"/>
                <w:szCs w:val="20"/>
              </w:rPr>
              <w:t xml:space="preserve"> OK</w:t>
            </w:r>
            <w:r w:rsidRPr="00475E34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 le problème de la tirelire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une nouvelle fois</w:t>
            </w: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!” </w:t>
            </w:r>
            <w:r w:rsidRPr="000D6C37">
              <w:rPr>
                <w:rFonts w:ascii="Calibri" w:hAnsi="Calibri" w:cs="Arial"/>
                <w:sz w:val="20"/>
                <w:szCs w:val="20"/>
              </w:rPr>
              <w:t>Do a couple more examples with the pig</w:t>
            </w:r>
            <w:r w:rsidR="003511FA">
              <w:rPr>
                <w:rFonts w:ascii="Calibri" w:hAnsi="Calibri" w:cs="Arial"/>
                <w:sz w:val="20"/>
                <w:szCs w:val="20"/>
              </w:rPr>
              <w:t>gy bank</w:t>
            </w:r>
            <w:r w:rsidRPr="000D6C37">
              <w:rPr>
                <w:rFonts w:ascii="Calibri" w:hAnsi="Calibri" w:cs="Arial"/>
                <w:sz w:val="20"/>
                <w:szCs w:val="20"/>
              </w:rPr>
              <w:t xml:space="preserve"> and ask the students to share with their buddies.</w:t>
            </w:r>
          </w:p>
          <w:p w14:paraId="68D3B7EA" w14:textId="77777777" w:rsidR="00EB1F4F" w:rsidRDefault="00EB1F4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437655" w14:textId="224A256F" w:rsidR="008815DF" w:rsidRPr="00706036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3D1744">
              <w:rPr>
                <w:rFonts w:ascii="Calibri" w:hAnsi="Calibri" w:cs="Arial"/>
                <w:b/>
                <w:sz w:val="20"/>
                <w:szCs w:val="20"/>
              </w:rPr>
              <w:t xml:space="preserve">10 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401F6B0D" w14:textId="77777777" w:rsidR="008815DF" w:rsidRPr="00152A12" w:rsidRDefault="008815D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05AB934" w14:textId="77777777" w:rsidR="008815DF" w:rsidRPr="00475E34" w:rsidRDefault="008815D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07174D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Teacher Does</w:t>
            </w:r>
            <w:r w:rsidRPr="00475E34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6C056D6E" w14:textId="77777777" w:rsidR="003D1744" w:rsidRDefault="000D6C3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92706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vous entrainer avec un partenaire</w:t>
            </w:r>
            <w:r w:rsidR="00EB1F4F" w:rsidRPr="0019270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92706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partager un dé</w:t>
            </w:r>
            <w:r w:rsidR="00EB1F4F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0952BC2" w14:textId="77777777" w:rsidR="003D1744" w:rsidRPr="003D1744" w:rsidRDefault="00EB1F4F" w:rsidP="003D1744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D1744">
              <w:rPr>
                <w:rFonts w:ascii="Calibri" w:hAnsi="Calibri" w:cs="Arial"/>
                <w:b/>
                <w:sz w:val="20"/>
                <w:szCs w:val="20"/>
              </w:rPr>
              <w:t>Roll the number cube. Show the students the number that it has landed on.</w:t>
            </w:r>
          </w:p>
          <w:p w14:paraId="40437210" w14:textId="77777777" w:rsidR="003D1744" w:rsidRDefault="003D1744" w:rsidP="003D17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 nombre représente le nombre de billets d’un dollar qu’il y a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Mettez ce nombre de billets d’un dollar sur votre tapis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(Page 431)” </w:t>
            </w:r>
          </w:p>
          <w:p w14:paraId="030CAABF" w14:textId="77777777" w:rsidR="003D1744" w:rsidRDefault="00EB1F4F" w:rsidP="003D1744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Roll the dice again. </w:t>
            </w:r>
          </w:p>
          <w:p w14:paraId="78CF6D19" w14:textId="77777777" w:rsidR="003D1744" w:rsidRDefault="003D1744" w:rsidP="003D17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ce nombre va représenter votre nombre de 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quarters.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Mettez ce nombre de quarters sur votre tapis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 Roll the dice again. “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 nombre représente le nombre de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7174D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ickels.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Mettez ce nombre de</w:t>
            </w:r>
            <w:r w:rsidR="00475E34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7174D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ickels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le tapis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2D3AB9FA" w14:textId="00ECAD4E" w:rsidR="003D1744" w:rsidRDefault="003D1744" w:rsidP="00AF1C79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Roll the dice again. </w:t>
            </w:r>
          </w:p>
          <w:p w14:paraId="6572761C" w14:textId="77777777" w:rsidR="003D1744" w:rsidRDefault="003D1744" w:rsidP="003D17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 nombre représente le nombre de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7174D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ennies.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Mettez ce nombre de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Pennies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votre tapis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de mettre les pièces de la valeur la plus grande à la plus petite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vous avez range toutes vos pièces</w:t>
            </w:r>
            <w:r w:rsidR="00EB1F4F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5C2EC1"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dessinez vos pièces à l’emplacement </w:t>
            </w:r>
          </w:p>
          <w:p w14:paraId="037FAD73" w14:textId="732A0C66" w:rsidR="000D6C37" w:rsidRPr="003D1744" w:rsidRDefault="005C2EC1" w:rsidP="003D1744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D17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numéro 1. Puis, comptez votre argent et écrivez le montant total sur la ligne prévue à cet effet. ”</w:t>
            </w:r>
          </w:p>
          <w:p w14:paraId="542DD909" w14:textId="77777777" w:rsidR="008815DF" w:rsidRPr="005C2EC1" w:rsidRDefault="008815D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DEC1A50" w14:textId="77777777" w:rsidR="008815DF" w:rsidRPr="00706036" w:rsidRDefault="00706036" w:rsidP="008815D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1</w:t>
            </w:r>
            <w:r w:rsidR="008815DF" w:rsidRPr="00706036">
              <w:rPr>
                <w:rFonts w:ascii="Calibri" w:hAnsi="Calibri" w:cs="Arial"/>
                <w:sz w:val="20"/>
                <w:szCs w:val="20"/>
                <w:u w:val="single"/>
              </w:rPr>
              <w:t xml:space="preserve"> Students Do</w:t>
            </w:r>
            <w:r w:rsidRPr="00706036">
              <w:rPr>
                <w:rFonts w:ascii="Calibri" w:hAnsi="Calibri" w:cs="Arial"/>
                <w:sz w:val="20"/>
                <w:szCs w:val="20"/>
                <w:u w:val="single"/>
              </w:rPr>
              <w:t>es</w:t>
            </w:r>
            <w:r w:rsidR="008815DF" w:rsidRPr="00706036">
              <w:rPr>
                <w:rFonts w:ascii="Calibri" w:hAnsi="Calibri" w:cs="Arial"/>
                <w:sz w:val="20"/>
                <w:szCs w:val="20"/>
                <w:u w:val="single"/>
              </w:rPr>
              <w:t xml:space="preserve"> with Teacher:</w:t>
            </w:r>
          </w:p>
          <w:p w14:paraId="65BA6C6A" w14:textId="77777777" w:rsidR="00EB1F4F" w:rsidRPr="00657847" w:rsidRDefault="00EB1F4F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57847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5C2EC1" w:rsidRPr="0007174D">
              <w:rPr>
                <w:rFonts w:ascii="Calibri" w:hAnsi="Calibri" w:cs="Arial"/>
                <w:b/>
                <w:sz w:val="20"/>
                <w:szCs w:val="20"/>
              </w:rPr>
              <w:t xml:space="preserve">J’ai </w:t>
            </w:r>
            <w:r w:rsidR="005C2EC1" w:rsidRPr="003511F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besoin d’un élève pour m’aider</w:t>
            </w:r>
            <w:r w:rsidR="005C2EC1">
              <w:rPr>
                <w:rFonts w:ascii="Calibri" w:hAnsi="Calibri" w:cs="Arial"/>
                <w:b/>
                <w:sz w:val="20"/>
                <w:szCs w:val="20"/>
              </w:rPr>
              <w:t>”</w:t>
            </w:r>
            <w:r w:rsidRPr="00657847">
              <w:rPr>
                <w:rFonts w:ascii="Calibri" w:hAnsi="Calibri" w:cs="Arial"/>
                <w:b/>
                <w:sz w:val="20"/>
                <w:szCs w:val="20"/>
              </w:rPr>
              <w:t xml:space="preserve"> Pick a student to help you demonstrate the activity. “</w:t>
            </w:r>
            <w:r w:rsidR="005C2EC1">
              <w:rPr>
                <w:rFonts w:ascii="Calibri" w:hAnsi="Calibri" w:cs="Arial"/>
                <w:b/>
                <w:sz w:val="20"/>
                <w:szCs w:val="20"/>
              </w:rPr>
              <w:t xml:space="preserve">Lance le </w:t>
            </w:r>
            <w:r w:rsidR="005C2EC1" w:rsidRPr="003511F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dé</w:t>
            </w:r>
            <w:r w:rsidRPr="00657847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3BDE1A5D" w14:textId="77777777" w:rsidR="00EB1F4F" w:rsidRDefault="00EB1F4F" w:rsidP="008815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Rolls the number cube. *rolls a 3</w:t>
            </w:r>
          </w:p>
          <w:p w14:paraId="52A6454A" w14:textId="77777777" w:rsidR="00EB1F4F" w:rsidRPr="005C2EC1" w:rsidRDefault="00EB1F4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représente ce nombre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FBD0A1D" w14:textId="77777777" w:rsidR="00EB1F4F" w:rsidRPr="005C2EC1" w:rsidRDefault="00EB1F4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5C2EC1" w:rsidRPr="005C2EC1">
              <w:rPr>
                <w:rFonts w:ascii="Calibri" w:hAnsi="Calibri" w:cs="Arial"/>
                <w:sz w:val="20"/>
                <w:szCs w:val="20"/>
                <w:lang w:val="fr-FR"/>
              </w:rPr>
              <w:t>Ce nombre représente le nombre de billets d’un dollar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2239D966" w14:textId="77777777" w:rsidR="00EB1F4F" w:rsidRPr="00475E34" w:rsidRDefault="00EB1F4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Mets 3 billets d’un dollar sur le tapis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je vais lancer le dé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*</w:t>
            </w:r>
            <w:r w:rsidR="003511FA" w:rsidRPr="003511FA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Pr="003511FA">
              <w:rPr>
                <w:rFonts w:ascii="Calibri" w:hAnsi="Calibri" w:cs="Arial"/>
                <w:b/>
                <w:sz w:val="20"/>
                <w:szCs w:val="20"/>
              </w:rPr>
              <w:t>olls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2. “</w:t>
            </w:r>
            <w:r w:rsidR="005C2EC1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représente ce nombre</w:t>
            </w: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?”</w:t>
            </w:r>
          </w:p>
          <w:p w14:paraId="2055CFE2" w14:textId="77777777" w:rsidR="00EB1F4F" w:rsidRPr="005C2EC1" w:rsidRDefault="00EB1F4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5C2EC1" w:rsidRPr="005C2EC1">
              <w:rPr>
                <w:rFonts w:ascii="Calibri" w:hAnsi="Calibri" w:cs="Arial"/>
                <w:sz w:val="20"/>
                <w:szCs w:val="20"/>
                <w:lang w:val="fr-FR"/>
              </w:rPr>
              <w:t>Ce nombre représente un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 xml:space="preserve"> quarter.”</w:t>
            </w:r>
          </w:p>
          <w:p w14:paraId="1714E2ED" w14:textId="77777777" w:rsidR="00EB1F4F" w:rsidRPr="005C2EC1" w:rsidRDefault="005C2EC1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</w:t>
            </w:r>
            <w:r w:rsidR="00EB1F4F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Je vais mettre 2 </w:t>
            </w:r>
            <w:r w:rsidRP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quarters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sur le tapis</w:t>
            </w:r>
            <w:r w:rsidR="00EB1F4F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Continuons et lance le dé une nouvelle fois</w:t>
            </w:r>
            <w:r w:rsidR="00EB1F4F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7525F10" w14:textId="77777777" w:rsidR="00EB1F4F" w:rsidRPr="005C2EC1" w:rsidRDefault="00EB1F4F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S: Rolls the number cube. </w:t>
            </w: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*</w:t>
            </w:r>
            <w:r w:rsidRPr="003511FA">
              <w:rPr>
                <w:rFonts w:ascii="Calibri" w:hAnsi="Calibri" w:cs="Arial"/>
                <w:sz w:val="20"/>
                <w:szCs w:val="20"/>
              </w:rPr>
              <w:t>rolls</w:t>
            </w:r>
            <w:r w:rsidRPr="0007174D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 xml:space="preserve">a 1. 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="005C2EC1" w:rsidRPr="005C2EC1">
              <w:rPr>
                <w:rFonts w:ascii="Calibri" w:hAnsi="Calibri" w:cs="Arial"/>
                <w:sz w:val="20"/>
                <w:szCs w:val="20"/>
                <w:lang w:val="fr-FR"/>
              </w:rPr>
              <w:t>Ce nombre représente le nombre de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07174D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ickel.”</w:t>
            </w:r>
          </w:p>
          <w:p w14:paraId="4E15AECC" w14:textId="77777777" w:rsidR="00EB1F4F" w:rsidRPr="005C2EC1" w:rsidRDefault="00EB1F4F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fais-tu avec</w:t>
            </w:r>
            <w:r w:rsidR="00657847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nickel?”</w:t>
            </w:r>
          </w:p>
          <w:p w14:paraId="30DF949D" w14:textId="77777777" w:rsidR="00657847" w:rsidRPr="005C2EC1" w:rsidRDefault="00657847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5C2EC1" w:rsidRPr="005C2EC1">
              <w:rPr>
                <w:rFonts w:ascii="Calibri" w:hAnsi="Calibri" w:cs="Arial"/>
                <w:sz w:val="20"/>
                <w:szCs w:val="20"/>
                <w:lang w:val="fr-FR"/>
              </w:rPr>
              <w:t>Je le mets sur le tapis</w:t>
            </w:r>
            <w:r w:rsidRPr="005C2EC1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C550FF9" w14:textId="77777777" w:rsidR="00657847" w:rsidRPr="005C2EC1" w:rsidRDefault="0065784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lance le dé une dernière fois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*</w:t>
            </w:r>
            <w:r w:rsidR="003511FA" w:rsidRPr="003511FA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Pr="003511FA">
              <w:rPr>
                <w:rFonts w:ascii="Calibri" w:hAnsi="Calibri" w:cs="Arial"/>
                <w:b/>
                <w:sz w:val="20"/>
                <w:szCs w:val="20"/>
              </w:rPr>
              <w:t>olls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5. 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Cela représente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cinq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pennies! 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les mets sur le tapis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 que nous avons toutes nos </w:t>
            </w:r>
            <w:r w:rsid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piè</w:t>
            </w:r>
            <w:r w:rsidR="005C2EC1"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ces et tous nos billets, qui peut me dire le montant total</w:t>
            </w:r>
            <w:r w:rsidRPr="005C2EC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6527B21" w14:textId="77777777" w:rsidR="00657847" w:rsidRDefault="00657847" w:rsidP="008815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 They proceed to tell you the sum of the bills and coins.</w:t>
            </w:r>
          </w:p>
          <w:p w14:paraId="154A7942" w14:textId="77777777" w:rsidR="00657847" w:rsidRPr="00475E34" w:rsidRDefault="0065784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le symbole du dollar ainsi que le point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24ACC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de deux élèves pour expliquer l’activité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51A8B67" w14:textId="77777777" w:rsidR="008815DF" w:rsidRPr="00475E34" w:rsidRDefault="008815DF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475E34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662D19F" w14:textId="77777777" w:rsidR="008815DF" w:rsidRDefault="0065784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Teacher chooses two different students. 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Chacun à votre tour, lancez le dé puis calculez le montant total ensemble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24ACC" w:rsidRPr="003511F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de nous dire ce que vous faites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810AD7B" w14:textId="77777777" w:rsidR="00657847" w:rsidRPr="00657847" w:rsidRDefault="00657847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57847">
              <w:rPr>
                <w:rFonts w:ascii="Calibri" w:hAnsi="Calibri" w:cs="Arial"/>
                <w:sz w:val="20"/>
                <w:szCs w:val="20"/>
              </w:rPr>
              <w:t xml:space="preserve">S: The students proceed to demonstrate what was done earlier with prompts if needed from the teacher. </w:t>
            </w:r>
          </w:p>
          <w:p w14:paraId="12DC3708" w14:textId="77777777" w:rsidR="00657847" w:rsidRPr="00C24ACC" w:rsidRDefault="00657847" w:rsidP="0065784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Asseyez-vous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2537DE3D" w14:textId="77777777" w:rsidR="00706036" w:rsidRPr="00475E34" w:rsidRDefault="0070603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475E34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6B5583B4" w14:textId="77777777" w:rsidR="00657847" w:rsidRPr="00C24ACC" w:rsidRDefault="00C24ACC" w:rsidP="00657847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vous allez travailler avec un partenaire</w:t>
            </w:r>
            <w:r w:rsidR="00657847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Faites les exercices 1 à 3</w:t>
            </w:r>
            <w:r w:rsidR="00657847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</w:t>
            </w:r>
            <w:r w:rsidR="00657847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 minutes. 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="00657847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4AAA7D69" w14:textId="77777777" w:rsidR="00657847" w:rsidRDefault="00657847" w:rsidP="00657847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Rangez vos pièces et vos tapis puis venez me rejoindre au tapis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(Start counting down.)</w:t>
            </w:r>
          </w:p>
          <w:p w14:paraId="099A0A14" w14:textId="77777777" w:rsidR="008815DF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5814813" w14:textId="4783D6F1" w:rsidR="008815DF" w:rsidRPr="00152A12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Independent Practice: (</w:t>
            </w:r>
            <w:r w:rsidR="003D1744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7BB7048C" w14:textId="77777777" w:rsidR="008815DF" w:rsidRPr="00C24ACC" w:rsidRDefault="00657847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Hand out the Guided and Independent practice sheets. 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le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Visual Learning Bridge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 haut de page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allons nous entrainer à dire et écrire le montant total en dollars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Maintenant que vous êtes prêts vous pouvez vous entrainer tou</w:t>
            </w:r>
            <w:r w:rsidR="00CA67E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seuls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Qui peut me dire combien il y a d’argent dans le cochon</w:t>
            </w:r>
            <w:r w:rsidR="005D1345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736749B" w14:textId="77777777" w:rsidR="005D1345" w:rsidRPr="00C24ACC" w:rsidRDefault="005D1345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“2 </w:t>
            </w:r>
            <w:r w:rsidR="00C24ACC" w:rsidRPr="00C24ACC">
              <w:rPr>
                <w:rFonts w:ascii="Calibri" w:hAnsi="Calibri" w:cs="Arial"/>
                <w:sz w:val="20"/>
                <w:szCs w:val="20"/>
                <w:lang w:val="fr-FR"/>
              </w:rPr>
              <w:t>billets d’un dollar</w:t>
            </w:r>
            <w:r w:rsidRPr="00C24ACC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="00C24ACC" w:rsidRPr="00C24ACC">
              <w:rPr>
                <w:rFonts w:ascii="Calibri" w:hAnsi="Calibri" w:cs="Arial"/>
                <w:sz w:val="20"/>
                <w:szCs w:val="20"/>
                <w:lang w:val="fr-FR"/>
              </w:rPr>
              <w:t>1 pièce d’un dollar</w:t>
            </w:r>
            <w:r w:rsidRPr="00C24ACC">
              <w:rPr>
                <w:rFonts w:ascii="Calibri" w:hAnsi="Calibri" w:cs="Arial"/>
                <w:sz w:val="20"/>
                <w:szCs w:val="20"/>
                <w:lang w:val="fr-FR"/>
              </w:rPr>
              <w:t>, 1 quarter, 2 dimes.”</w:t>
            </w:r>
          </w:p>
          <w:p w14:paraId="3F2440FD" w14:textId="77777777" w:rsidR="005D1345" w:rsidRPr="00C24ACC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l’image suivante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Ensemble, dites-moi combien il y a d’argent dans cette boite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CDE0C37" w14:textId="77777777" w:rsidR="005D1345" w:rsidRPr="00C24ACC" w:rsidRDefault="005D1345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C24ACC" w:rsidRPr="00C24ACC">
              <w:rPr>
                <w:rFonts w:ascii="Calibri" w:hAnsi="Calibri" w:cs="Arial"/>
                <w:sz w:val="20"/>
                <w:szCs w:val="20"/>
                <w:lang w:val="fr-FR"/>
              </w:rPr>
              <w:t xml:space="preserve">deux </w:t>
            </w:r>
            <w:r w:rsidRPr="00C24ACC">
              <w:rPr>
                <w:rFonts w:ascii="Calibri" w:hAnsi="Calibri" w:cs="Arial"/>
                <w:sz w:val="20"/>
                <w:szCs w:val="20"/>
                <w:lang w:val="fr-FR"/>
              </w:rPr>
              <w:t>dollars.”</w:t>
            </w:r>
          </w:p>
          <w:p w14:paraId="1D877FCF" w14:textId="77777777" w:rsidR="005D1345" w:rsidRPr="00475E34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24ACC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Bien!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Regardez le numéro 1 sur votre feuille de pratique </w:t>
            </w:r>
            <w:r w:rsid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guide. Comptons ensemble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$1.00 plus </w:t>
            </w:r>
            <w:r w:rsidR="00C24ACC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un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half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-dollar </w:t>
            </w:r>
            <w:r w:rsidR="00C24ACC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égal</w:t>
            </w:r>
            <w:r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23EFC57" w14:textId="77777777" w:rsidR="005D1345" w:rsidRPr="00475E34" w:rsidRDefault="005D1345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S: “$1.50”</w:t>
            </w:r>
          </w:p>
          <w:p w14:paraId="75639521" w14:textId="77777777" w:rsidR="005D1345" w:rsidRPr="00C24ACC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si on ajoute une dime en plus</w:t>
            </w:r>
            <w:r w:rsid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ça fait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…?”</w:t>
            </w:r>
          </w:p>
          <w:p w14:paraId="085D1930" w14:textId="77777777" w:rsidR="005D1345" w:rsidRPr="00475E34" w:rsidRDefault="005D1345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75E34">
              <w:rPr>
                <w:rFonts w:ascii="Calibri" w:hAnsi="Calibri" w:cs="Arial"/>
                <w:sz w:val="20"/>
                <w:szCs w:val="20"/>
                <w:lang w:val="fr-FR"/>
              </w:rPr>
              <w:t>S: “$1.60”</w:t>
            </w:r>
          </w:p>
          <w:p w14:paraId="769C0633" w14:textId="77777777" w:rsidR="005D1345" w:rsidRPr="0007174D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arfait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C24ACC"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ajoutons maintenant un penny</w:t>
            </w:r>
            <w:r w:rsidRPr="00C24AC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066C7E" w:rsidRPr="00D92B1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Ca </w:t>
            </w:r>
            <w:r w:rsidR="00066C7E" w:rsidRP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</w:t>
            </w:r>
            <w:r w:rsidRPr="0007174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….?”</w:t>
            </w:r>
          </w:p>
          <w:p w14:paraId="5AA6C278" w14:textId="77777777" w:rsidR="005D1345" w:rsidRPr="0007174D" w:rsidRDefault="005D1345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7174D">
              <w:rPr>
                <w:rFonts w:ascii="Calibri" w:hAnsi="Calibri" w:cs="Arial"/>
                <w:sz w:val="20"/>
                <w:szCs w:val="20"/>
                <w:lang w:val="fr-FR"/>
              </w:rPr>
              <w:t>S: “$1.61.”</w:t>
            </w:r>
          </w:p>
          <w:p w14:paraId="4A7F5DD2" w14:textId="77777777" w:rsidR="005D1345" w:rsidRPr="00066C7E" w:rsidRDefault="00066C7E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“Fantastique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Ecrivez le montant total dans la case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CA67E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Finissez tout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seuls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Levez la main si vous avez des quest</w:t>
            </w:r>
            <w:r w:rsid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ons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10 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 xml:space="preserve">minutes, 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="005D1345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133F0E2B" w14:textId="77777777" w:rsidR="008815DF" w:rsidRPr="00066C7E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Redonnez vos papiers et allez vous asseoir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50F4908" w14:textId="77777777" w:rsidR="005D1345" w:rsidRDefault="005D13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6671A7B2" w14:textId="77777777" w:rsidR="003511FA" w:rsidRPr="00066C7E" w:rsidRDefault="003511FA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313B582B" w14:textId="77777777" w:rsidR="008815DF" w:rsidRPr="00475E34" w:rsidRDefault="00EE4845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511FA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="00D92B1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8815DF" w:rsidRPr="00475E3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4CB230CD" w14:textId="77777777" w:rsidR="005D1345" w:rsidRPr="00066C7E" w:rsidRDefault="005D1345" w:rsidP="005D134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Ecrivez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$3.45 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l’ardoise.” Point to the 3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“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représente ce nombre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B0717BD" w14:textId="77777777" w:rsidR="005D1345" w:rsidRPr="00066C7E" w:rsidRDefault="005D1345" w:rsidP="005D1345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66C7E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066C7E" w:rsidRPr="00066C7E">
              <w:rPr>
                <w:rFonts w:ascii="Calibri" w:hAnsi="Calibri" w:cs="Arial"/>
                <w:sz w:val="20"/>
                <w:szCs w:val="20"/>
                <w:lang w:val="fr-FR"/>
              </w:rPr>
              <w:t xml:space="preserve">3 </w:t>
            </w:r>
            <w:r w:rsidRPr="00066C7E">
              <w:rPr>
                <w:rFonts w:ascii="Calibri" w:hAnsi="Calibri" w:cs="Arial"/>
                <w:sz w:val="20"/>
                <w:szCs w:val="20"/>
                <w:lang w:val="fr-FR"/>
              </w:rPr>
              <w:t>dollars.”</w:t>
            </w:r>
          </w:p>
          <w:p w14:paraId="0A26A3C0" w14:textId="77777777" w:rsidR="005D1345" w:rsidRDefault="005D1345" w:rsidP="005D134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Oui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ce nombre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?”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Point to the 5.</w:t>
            </w:r>
          </w:p>
          <w:p w14:paraId="0764BA6B" w14:textId="77777777" w:rsidR="005D1345" w:rsidRPr="00475E34" w:rsidRDefault="005D1345" w:rsidP="005D1345">
            <w:pPr>
              <w:rPr>
                <w:rFonts w:ascii="Calibri" w:hAnsi="Calibri" w:cs="Arial"/>
                <w:sz w:val="20"/>
                <w:szCs w:val="20"/>
              </w:rPr>
            </w:pPr>
            <w:r w:rsidRPr="00475E34">
              <w:rPr>
                <w:rFonts w:ascii="Calibri" w:hAnsi="Calibri" w:cs="Arial"/>
                <w:sz w:val="20"/>
                <w:szCs w:val="20"/>
              </w:rPr>
              <w:t>S: “</w:t>
            </w:r>
            <w:r w:rsidR="00066C7E" w:rsidRPr="00475E34">
              <w:rPr>
                <w:rFonts w:ascii="Calibri" w:hAnsi="Calibri" w:cs="Arial"/>
                <w:sz w:val="20"/>
                <w:szCs w:val="20"/>
              </w:rPr>
              <w:t>5</w:t>
            </w:r>
            <w:r w:rsidRPr="00475E34">
              <w:rPr>
                <w:rFonts w:ascii="Calibri" w:hAnsi="Calibri" w:cs="Arial"/>
                <w:sz w:val="20"/>
                <w:szCs w:val="20"/>
              </w:rPr>
              <w:t xml:space="preserve"> cents.”</w:t>
            </w:r>
          </w:p>
          <w:p w14:paraId="3E506127" w14:textId="77777777" w:rsidR="004251CC" w:rsidRPr="00066C7E" w:rsidRDefault="005D1345" w:rsidP="005D1345">
            <w:pPr>
              <w:rPr>
                <w:lang w:val="fr-FR"/>
              </w:rPr>
            </w:pP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66C7E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appris que chaque pièce et billet à une valeur </w:t>
            </w:r>
            <w:r w:rsid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propre à lui/elle seul(e)</w:t>
            </w:r>
            <w:r w:rsidR="008D0001"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066C7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2CABFD8B" w14:textId="77777777" w:rsidR="004251CC" w:rsidRPr="00066C7E" w:rsidRDefault="004251CC">
            <w:pPr>
              <w:rPr>
                <w:lang w:val="fr-FR"/>
              </w:rPr>
            </w:pPr>
          </w:p>
        </w:tc>
      </w:tr>
      <w:tr w:rsidR="004251CC" w:rsidRPr="00066C7E" w14:paraId="1EBD3DFA" w14:textId="77777777" w:rsidTr="00D92B1A">
        <w:tc>
          <w:tcPr>
            <w:tcW w:w="10998" w:type="dxa"/>
            <w:gridSpan w:val="5"/>
            <w:shd w:val="solid" w:color="F2DBDB" w:themeColor="accent2" w:themeTint="33" w:fill="CCFFCC"/>
          </w:tcPr>
          <w:p w14:paraId="4621EE3C" w14:textId="77777777" w:rsidR="004251CC" w:rsidRPr="00D92B1A" w:rsidRDefault="004251CC">
            <w:pPr>
              <w:rPr>
                <w:b/>
              </w:rPr>
            </w:pPr>
            <w:r w:rsidRPr="00D92B1A">
              <w:rPr>
                <w:b/>
              </w:rPr>
              <w:lastRenderedPageBreak/>
              <w:t>Assessment:</w:t>
            </w:r>
          </w:p>
        </w:tc>
      </w:tr>
      <w:tr w:rsidR="004251CC" w:rsidRPr="00066C7E" w14:paraId="4EE865B5" w14:textId="77777777" w:rsidTr="008815DF">
        <w:tc>
          <w:tcPr>
            <w:tcW w:w="10998" w:type="dxa"/>
            <w:gridSpan w:val="5"/>
          </w:tcPr>
          <w:p w14:paraId="5CFF72EA" w14:textId="5D3C2068" w:rsidR="004251CC" w:rsidRPr="00066C7E" w:rsidRDefault="003D1744">
            <w:pPr>
              <w:rPr>
                <w:b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Guided and Independent </w:t>
            </w:r>
            <w:r w:rsidRPr="009F715E">
              <w:rPr>
                <w:rFonts w:asciiTheme="majorHAnsi" w:hAnsiTheme="majorHAnsi"/>
                <w:sz w:val="20"/>
                <w:szCs w:val="20"/>
              </w:rPr>
              <w:t>Practice pages 432-433</w:t>
            </w:r>
          </w:p>
        </w:tc>
      </w:tr>
    </w:tbl>
    <w:p w14:paraId="44929D68" w14:textId="77777777" w:rsidR="0003446E" w:rsidRPr="00066C7E" w:rsidRDefault="0003446E">
      <w:pPr>
        <w:rPr>
          <w:lang w:val="fr-FR"/>
        </w:rPr>
      </w:pPr>
    </w:p>
    <w:sectPr w:rsidR="0003446E" w:rsidRPr="00066C7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70652"/>
    <w:multiLevelType w:val="hybridMultilevel"/>
    <w:tmpl w:val="118C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0524"/>
    <w:rsid w:val="0003446E"/>
    <w:rsid w:val="00066C7E"/>
    <w:rsid w:val="0007174D"/>
    <w:rsid w:val="000D6C37"/>
    <w:rsid w:val="00192706"/>
    <w:rsid w:val="001D75EB"/>
    <w:rsid w:val="00233688"/>
    <w:rsid w:val="003511FA"/>
    <w:rsid w:val="003D1744"/>
    <w:rsid w:val="004251CC"/>
    <w:rsid w:val="00471883"/>
    <w:rsid w:val="00475E34"/>
    <w:rsid w:val="004F7D84"/>
    <w:rsid w:val="005C2EC1"/>
    <w:rsid w:val="005D1345"/>
    <w:rsid w:val="00657847"/>
    <w:rsid w:val="006F27C9"/>
    <w:rsid w:val="00706036"/>
    <w:rsid w:val="00816BB6"/>
    <w:rsid w:val="00853196"/>
    <w:rsid w:val="008815DF"/>
    <w:rsid w:val="008D0001"/>
    <w:rsid w:val="00A33D1C"/>
    <w:rsid w:val="00AA658E"/>
    <w:rsid w:val="00B049C7"/>
    <w:rsid w:val="00B31316"/>
    <w:rsid w:val="00BD4B6B"/>
    <w:rsid w:val="00C2170F"/>
    <w:rsid w:val="00C24ACC"/>
    <w:rsid w:val="00C8466E"/>
    <w:rsid w:val="00CA67E9"/>
    <w:rsid w:val="00CD5DB9"/>
    <w:rsid w:val="00D92B1A"/>
    <w:rsid w:val="00DA5753"/>
    <w:rsid w:val="00DE7298"/>
    <w:rsid w:val="00EB1F4F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DE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1069</Words>
  <Characters>6095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2013-01-25T16:41:00Z</dcterms:created>
  <dcterms:modified xsi:type="dcterms:W3CDTF">2013-03-09T19:05:00Z</dcterms:modified>
</cp:coreProperties>
</file>