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662D9" w:rsidRPr="00C11549" w14:paraId="48F2BDC3" w14:textId="77777777" w:rsidTr="007C7D42">
        <w:tc>
          <w:tcPr>
            <w:tcW w:w="3666" w:type="dxa"/>
            <w:shd w:val="solid" w:color="F2DBDB" w:themeColor="accent2" w:themeTint="33" w:fill="C0504D" w:themeFill="accent2"/>
          </w:tcPr>
          <w:p w14:paraId="024F6763" w14:textId="77777777" w:rsidR="00E662D9" w:rsidRPr="00C11549" w:rsidRDefault="00E662D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 3</w:t>
            </w:r>
            <w:bookmarkStart w:id="0" w:name="_GoBack"/>
            <w:bookmarkEnd w:id="0"/>
          </w:p>
          <w:p w14:paraId="11C03B1F" w14:textId="2A4AD6B5" w:rsidR="00E662D9" w:rsidRDefault="00E662D9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6A8D4ED" w14:textId="141BA7A3" w:rsidR="00E662D9" w:rsidRDefault="00E662D9" w:rsidP="00F1157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9-3</w:t>
            </w:r>
          </w:p>
          <w:p w14:paraId="6BA6DDB7" w14:textId="0298E8CB" w:rsidR="00E662D9" w:rsidRPr="00C11549" w:rsidRDefault="00E662D9" w:rsidP="00E662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Fractions and Sets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47F4D082" w:rsidR="00E662D9" w:rsidRPr="00E662D9" w:rsidRDefault="00E662D9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662D9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662D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63DC5E1" w:rsidR="00B31316" w:rsidRPr="00F11575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D29EC">
              <w:rPr>
                <w:rFonts w:asciiTheme="majorHAnsi" w:hAnsiTheme="majorHAnsi"/>
                <w:b/>
                <w:sz w:val="20"/>
                <w:szCs w:val="20"/>
              </w:rPr>
              <w:t xml:space="preserve"> 3.NF.1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29EC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E662D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66986" w14:paraId="62A07088" w14:textId="77777777" w:rsidTr="008815DF">
        <w:tc>
          <w:tcPr>
            <w:tcW w:w="5418" w:type="dxa"/>
            <w:gridSpan w:val="2"/>
          </w:tcPr>
          <w:p w14:paraId="4ADD2EDD" w14:textId="77777777" w:rsidR="004251CC" w:rsidRDefault="004D29EC">
            <w:pPr>
              <w:rPr>
                <w:rFonts w:asciiTheme="majorHAnsi" w:hAnsiTheme="majorHAnsi"/>
                <w:sz w:val="20"/>
                <w:szCs w:val="20"/>
              </w:rPr>
            </w:pPr>
            <w:r w:rsidRPr="00F11575">
              <w:rPr>
                <w:rFonts w:asciiTheme="majorHAnsi" w:hAnsiTheme="majorHAnsi"/>
                <w:sz w:val="20"/>
                <w:szCs w:val="20"/>
              </w:rPr>
              <w:t>Students will associate the model, symbol, and words used to describe a fractional part of a set.</w:t>
            </w:r>
          </w:p>
          <w:p w14:paraId="03FC266E" w14:textId="3A8185F1" w:rsidR="00F11575" w:rsidRPr="00E662D9" w:rsidRDefault="0035152C" w:rsidP="0035152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associer le modèle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 symbole et les mots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utilisés pour décrire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une partie fractionnaire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d’un ensemble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77777777" w:rsidR="00A33D1C" w:rsidRDefault="00F115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the fractions correctly with the class.</w:t>
            </w:r>
          </w:p>
          <w:p w14:paraId="33C542F3" w14:textId="06D73F84" w:rsidR="00F11575" w:rsidRPr="00E662D9" w:rsidRDefault="0035152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fractions correctement avec la classe</w:t>
            </w:r>
            <w:r w:rsidR="00F11575" w:rsidRPr="00E662D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35152C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35152C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31A6306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2B43771" w:rsidR="00BD4B6B" w:rsidRPr="00C11549" w:rsidRDefault="004D29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fraction describes the division of a whole (region, set, segment) into equal parts. The bottom number in a fraction tells how many equal parts the whole is divided into. The top number tells how many equal parts are indicated. A fraction is relative to the size of the whole.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278A46D6" w:rsidR="008815DF" w:rsidRPr="00E662D9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Listen</w:t>
            </w:r>
            <w:r w:rsidR="00471DE4"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471DE4" w:rsidRPr="00E662D9">
              <w:rPr>
                <w:rFonts w:asciiTheme="majorHAnsi" w:hAnsiTheme="majorHAnsi"/>
                <w:sz w:val="20"/>
                <w:szCs w:val="20"/>
                <w:lang w:val="fr-FR"/>
              </w:rPr>
              <w:t>numérateur</w:t>
            </w:r>
          </w:p>
          <w:p w14:paraId="697A3141" w14:textId="0B3A7E7A" w:rsidR="004251CC" w:rsidRPr="0035152C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F11575"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5152C" w:rsidRPr="0035152C">
              <w:rPr>
                <w:rFonts w:asciiTheme="majorHAnsi" w:hAnsiTheme="majorHAnsi"/>
                <w:sz w:val="20"/>
                <w:szCs w:val="20"/>
                <w:lang w:val="fr-FR"/>
              </w:rPr>
              <w:t>numérateur</w:t>
            </w:r>
          </w:p>
          <w:p w14:paraId="0FC08D24" w14:textId="279DAAB1" w:rsidR="004251CC" w:rsidRPr="0016698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  <w:r w:rsidR="00F11575" w:rsidRPr="001669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3099461" w14:textId="4655809B" w:rsidR="004251CC" w:rsidRPr="0035152C" w:rsidRDefault="004251C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157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5152C" w:rsidRPr="0035152C">
              <w:rPr>
                <w:rFonts w:asciiTheme="majorHAnsi" w:hAnsiTheme="majorHAnsi"/>
                <w:sz w:val="20"/>
                <w:szCs w:val="20"/>
                <w:lang w:val="fr-FR"/>
              </w:rPr>
              <w:t>numérateur</w:t>
            </w:r>
            <w:r w:rsidR="00A33D1C" w:rsidRPr="003515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E662D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879F78E" w14:textId="77777777" w:rsidR="00BD4B6B" w:rsidRPr="00F11575" w:rsidRDefault="004D29E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11575">
              <w:rPr>
                <w:rFonts w:asciiTheme="majorHAnsi" w:hAnsiTheme="majorHAnsi"/>
                <w:sz w:val="20"/>
                <w:szCs w:val="20"/>
              </w:rPr>
              <w:t>Two color counters</w:t>
            </w:r>
          </w:p>
          <w:p w14:paraId="07FE0E99" w14:textId="3068163A" w:rsidR="004D29EC" w:rsidRPr="00C11549" w:rsidRDefault="004D29E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/>
                <w:sz w:val="20"/>
                <w:szCs w:val="20"/>
              </w:rPr>
              <w:t>Teaching tool 17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0CFA2AF4" w:rsidR="008815DF" w:rsidRPr="00C11549" w:rsidRDefault="00E662D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fraction</w:t>
            </w:r>
            <w:proofErr w:type="gramEnd"/>
            <w:r w:rsidR="0035152C">
              <w:rPr>
                <w:rFonts w:asciiTheme="majorHAnsi" w:hAnsiTheme="majorHAnsi"/>
                <w:sz w:val="20"/>
                <w:szCs w:val="20"/>
              </w:rPr>
              <w:t>, pizza, part</w:t>
            </w:r>
            <w:r w:rsidR="00F1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662D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CBC1E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16DDA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C11549" w14:paraId="6C3689F4" w14:textId="77777777" w:rsidTr="00E662D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4649B55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1157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96B4184" w14:textId="5ACFA58B" w:rsidR="00644770" w:rsidRPr="0035152C" w:rsidRDefault="004D29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vous asseoir sur le tapis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écrire une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la partie d’un tout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n’est-ce pas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B89F85" w14:textId="2C062C47" w:rsidR="004D29EC" w:rsidRPr="0035152C" w:rsidRDefault="004D29E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75C0A32A" w14:textId="302FC474" w:rsidR="004D29EC" w:rsidRPr="0035152C" w:rsidRDefault="0035152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“Hum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va voir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une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pizza 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8 parts et j’en ai mangées 3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fraction représente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partie de la 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pizza que j’ai mangé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C68316" w14:textId="5905874B" w:rsidR="004D29EC" w:rsidRPr="0035152C" w:rsidRDefault="004D29E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“5/8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5D37ED40" w14:textId="76AEE19A" w:rsidR="004D29EC" w:rsidRPr="0035152C" w:rsidRDefault="004D29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la pizza a été divisée en combien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sont appelées ces parties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C92ED9" w14:textId="58E38852" w:rsidR="004D29EC" w:rsidRPr="0035152C" w:rsidRDefault="004D29E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Ces parties sont appelées des huitièmes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FD036AD" w14:textId="5650D472" w:rsidR="00F11575" w:rsidRPr="0035152C" w:rsidRDefault="004D29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 à écrire une fraction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la partie d’un ensemble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 besoin que 6 élèves viennent se tenir devant la classe</w:t>
            </w:r>
            <w:r w:rsidR="00F11575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58599D81" w14:textId="77777777" w:rsidR="00F11575" w:rsidRDefault="004D29EC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Have them stand in a ro</w:t>
            </w:r>
            <w:r w:rsidR="00F11575" w:rsidRPr="00F11575">
              <w:rPr>
                <w:rFonts w:asciiTheme="majorHAnsi" w:hAnsiTheme="majorHAnsi" w:cs="Arial"/>
                <w:sz w:val="20"/>
                <w:szCs w:val="20"/>
              </w:rPr>
              <w:t>w in the front of the classroom.</w:t>
            </w:r>
            <w:r w:rsidRPr="00F115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66D72F5" w14:textId="3B8B8CCF" w:rsidR="004D29EC" w:rsidRPr="0035152C" w:rsidRDefault="00F11575" w:rsidP="00F115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62D9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6 élèves sont un ensemble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parties égales y a-t-il dans cet ensemble</w:t>
            </w:r>
            <w:r w:rsidR="004D29E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0DC2D5F" w14:textId="4EF5949D" w:rsidR="004D29EC" w:rsidRPr="0035152C" w:rsidRDefault="004D29E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en a 6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06CD71" w14:textId="168F58FD" w:rsidR="004D29EC" w:rsidRPr="0035152C" w:rsidRDefault="004D29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quel est le nom de chaque partie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CE4C131" w14:textId="51ABACC8" w:rsidR="004D29EC" w:rsidRPr="0035152C" w:rsidRDefault="00F1157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sixième</w:t>
            </w:r>
            <w:r w:rsidR="004D29EC"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E5F7183" w14:textId="348A6CA1" w:rsidR="004D29EC" w:rsidRPr="0035152C" w:rsidRDefault="004D29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Précisément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041BD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C041BD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71D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retournez </w:t>
            </w:r>
            <w:r w:rsidR="00471DE4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asseoir</w:t>
            </w:r>
            <w:r w:rsidR="00C041BD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5152C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prenez une feuille</w:t>
            </w:r>
            <w:r w:rsidR="00C041BD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plierez en quarts</w:t>
            </w:r>
            <w:r w:rsidR="00C041BD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FD6B87" w14:textId="2C829A0E" w:rsidR="00C041BD" w:rsidRPr="00F11575" w:rsidRDefault="00C041BD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Have two student</w:t>
            </w:r>
            <w:r w:rsidR="00F11575" w:rsidRPr="00F11575">
              <w:rPr>
                <w:rFonts w:asciiTheme="majorHAnsi" w:hAnsiTheme="majorHAnsi" w:cs="Arial"/>
                <w:sz w:val="20"/>
                <w:szCs w:val="20"/>
              </w:rPr>
              <w:t>s help distribute the counters.</w:t>
            </w:r>
          </w:p>
          <w:p w14:paraId="317E3F4E" w14:textId="77777777" w:rsidR="006E211D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023C4C3" w14:textId="25D2E956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F11575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89B1065" w14:textId="1DA3E1A3" w:rsidR="00F11575" w:rsidRPr="0035152C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représenter la fraction</w:t>
            </w:r>
            <w:r w:rsidR="00F11575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5/8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des jetons</w:t>
            </w:r>
            <w:r w:rsidR="00F11575" w:rsidRPr="003515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</w:p>
          <w:p w14:paraId="534F65D5" w14:textId="11804DBB" w:rsidR="006E211D" w:rsidRPr="00F11575" w:rsidRDefault="006E211D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Give students time to show their fractions. Be sure there are 8 in all- 5 of on</w:t>
            </w:r>
            <w:r w:rsidR="00F11575" w:rsidRPr="00F11575">
              <w:rPr>
                <w:rFonts w:asciiTheme="majorHAnsi" w:hAnsiTheme="majorHAnsi" w:cs="Arial"/>
                <w:sz w:val="20"/>
                <w:szCs w:val="20"/>
              </w:rPr>
              <w:t>e color and 3 of another color.</w:t>
            </w:r>
            <w:r w:rsidRPr="00F115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80275B2" w14:textId="19669BEF" w:rsidR="006E211D" w:rsidRPr="0035152C" w:rsidRDefault="006E211D" w:rsidP="006E21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 des huit jetons sont bleus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en a huit en tout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Donc ces jetons représentent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5/8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vertAlign w:val="superscript"/>
                <w:lang w:val="fr-FR"/>
              </w:rPr>
              <w:t>th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169F4ED" w14:textId="50E28831" w:rsidR="006E211D" w:rsidRPr="0053260C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dit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comment pouvez-vous représenter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8/8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utilisant des jetons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8E5D19B" w14:textId="544DB9D0" w:rsidR="006E211D" w:rsidRPr="0035152C" w:rsidRDefault="006E211D" w:rsidP="006E211D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5152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peux utiliser 8 jetons de la même couleur</w:t>
            </w:r>
            <w:r w:rsidRPr="003515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ACF6A28" w14:textId="0D50E8DE" w:rsidR="00F11575" w:rsidRPr="0053260C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vrai! Ok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un ensemble de 5 jetons rouges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3 jetons jaunes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 une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fraction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décrire la partie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l’ensemble des jetons qui est rouge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11575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7E94618" w14:textId="77777777" w:rsidR="00F11575" w:rsidRDefault="00F11575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Draw a fraction bar</w:t>
            </w:r>
            <w:r w:rsidR="006E211D" w:rsidRPr="00F115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3A71948" w14:textId="376A074A" w:rsidR="006E211D" w:rsidRPr="0053260C" w:rsidRDefault="00F11575" w:rsidP="00F115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62D9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le numérateur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(ou le nombre du dessus)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fraction représente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C81824C" w14:textId="795ED967" w:rsidR="006E211D" w:rsidRPr="0053260C" w:rsidRDefault="006E211D" w:rsidP="006E21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 représente le nombre de parties dont tu parles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F707EB7" w14:textId="2BCC374F" w:rsidR="006E211D" w:rsidRPr="0053260C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de parties sont rouges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9BA1BE8" w14:textId="4BCFF9F6" w:rsidR="006E211D" w:rsidRPr="0053260C" w:rsidRDefault="006E211D" w:rsidP="006E211D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 parties sont rouges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89B10F0" w14:textId="77777777" w:rsidR="00F11575" w:rsidRDefault="006E211D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 xml:space="preserve">Write 5 </w:t>
            </w:r>
            <w:r w:rsidR="00F11575" w:rsidRPr="00F11575">
              <w:rPr>
                <w:rFonts w:asciiTheme="majorHAnsi" w:hAnsiTheme="majorHAnsi" w:cs="Arial"/>
                <w:sz w:val="20"/>
                <w:szCs w:val="20"/>
              </w:rPr>
              <w:t>above the fraction bar</w:t>
            </w:r>
            <w:r w:rsidRPr="00F115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3CD5C8F" w14:textId="08651810" w:rsidR="006E211D" w:rsidRPr="0053260C" w:rsidRDefault="00F11575" w:rsidP="00F115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62D9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qu’est-ce que le dénominateur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662D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(ou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du dessous)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d’une fraction représente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864CC83" w14:textId="2BE8B954" w:rsidR="006E211D" w:rsidRPr="0053260C" w:rsidRDefault="006E211D" w:rsidP="006E211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représente les parties égales dans le tout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E06B361" w14:textId="7D1B0120" w:rsidR="006E211D" w:rsidRPr="0053260C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 ! alors combien de parties égales y a-t-il dans cet ensemble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21C5865" w14:textId="3E0C19B5" w:rsidR="006E211D" w:rsidRPr="0053260C" w:rsidRDefault="006E211D" w:rsidP="006E211D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8 parties égales en tout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812F9A5" w14:textId="77777777" w:rsidR="00F11575" w:rsidRDefault="00F11575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Write 8 below the fraction bar</w:t>
            </w:r>
            <w:r w:rsidR="006E211D" w:rsidRPr="00F115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477F176" w14:textId="4EFD3A15" w:rsidR="006E211D" w:rsidRPr="0053260C" w:rsidRDefault="00F11575" w:rsidP="00F115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62D9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partie de l’ensemble des jetons est rouge</w:t>
            </w:r>
            <w:r w:rsidR="006E211D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876FC62" w14:textId="5B119922" w:rsidR="006E211D" w:rsidRPr="0053260C" w:rsidRDefault="006E211D" w:rsidP="006E211D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 huitièmes de l’ensemble des jetons est rouge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86E69F2" w14:textId="668A8A1D" w:rsidR="006E211D" w:rsidRPr="00166986" w:rsidRDefault="006E211D" w:rsidP="006E211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travaillez avec votre partenaire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3 ensembles de plus de jetons rouges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jaunes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 chaque ensemble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3260C"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placez quelques jetons rouges et jaunes sur votre table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chaque ensemble dans l’une des boites sur votre feuille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écrivez une fraction pour dire quelle partie est rouge pour chaque ensemble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fois que vous avez terminez, levez la main et je viendrai vérifier. </w:t>
            </w:r>
            <w:r w:rsidR="0053260C" w:rsidRPr="00166986">
              <w:rPr>
                <w:rFonts w:asciiTheme="majorHAnsi" w:hAnsiTheme="majorHAnsi" w:cs="Arial"/>
                <w:b/>
                <w:sz w:val="20"/>
                <w:szCs w:val="20"/>
              </w:rPr>
              <w:t>Commencez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37404ED9" w14:textId="77777777" w:rsidR="008815DF" w:rsidRPr="0016698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C67767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F11575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EE32BAD" w14:textId="08A2B348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Ouvrez vos livres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226.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pont de l’apprentissage visuel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au-dessus de la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ce qu’il voit dans la première boite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ED229FF" w14:textId="6229AC22" w:rsidR="006E211D" w:rsidRPr="0053260C" w:rsidRDefault="006E211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vois 8 points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542C9FB" w14:textId="0E76466C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d’autre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436296F" w14:textId="3A024275" w:rsidR="006E211D" w:rsidRPr="0053260C" w:rsidRDefault="006E211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“je vois 8 personnes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087DDC8" w14:textId="24A5D851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et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772B45D" w14:textId="0437281C" w:rsidR="006E211D" w:rsidRPr="0053260C" w:rsidRDefault="006E211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7 des 8 points sont rouges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9F99F42" w14:textId="7545D579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Quoi d’autre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0A91345" w14:textId="22808243" w:rsidR="006E211D" w:rsidRPr="0053260C" w:rsidRDefault="006E211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“7 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personnes rouges sont rouges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9DF2704" w14:textId="7DA5C041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 une fraction pour nommer une partie d’un tout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situation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tout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B0D3C23" w14:textId="1A85940D" w:rsidR="006E211D" w:rsidRPr="0053260C" w:rsidRDefault="006E211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groupe de personnes qui sont en ligne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A76D8D7" w14:textId="3B8CC9D7" w:rsidR="006E211D" w:rsidRPr="0053260C" w:rsidRDefault="006E211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vrai. Et combien de parties y a-t-il dans ce groupe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AD31BDE" w14:textId="5210EA16" w:rsidR="006E211D" w:rsidRPr="0053260C" w:rsidRDefault="006E211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8 parties</w:t>
            </w:r>
            <w:r w:rsidR="002E142F"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8137F80" w14:textId="5B7A3B0B" w:rsidR="002E142F" w:rsidRPr="0053260C" w:rsidRDefault="002E142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et quel est le nom de ces parties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</w:t>
            </w:r>
          </w:p>
          <w:p w14:paraId="53DFE62C" w14:textId="584594C8" w:rsidR="002E142F" w:rsidRPr="0053260C" w:rsidRDefault="002E142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 sont des huitièmes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95C0B06" w14:textId="485BAA73" w:rsidR="002E142F" w:rsidRPr="0053260C" w:rsidRDefault="002E142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la prochaine section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que vous écrivez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information nous donne le numérateur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0B027E" w14:textId="3E7C9C24" w:rsidR="002E142F" w:rsidRPr="0053260C" w:rsidRDefault="002E142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nous dit le nombre de personnes dont on parle pour chaque question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3D9D759" w14:textId="3CC20C2E" w:rsidR="002E142F" w:rsidRPr="0053260C" w:rsidRDefault="002E142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et quelle information nous donne le dénominateur</w:t>
            </w:r>
            <w:r w:rsidRPr="005326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91B7B32" w14:textId="4BFB5669" w:rsidR="002E142F" w:rsidRPr="0053260C" w:rsidRDefault="002E142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nous dit le nombre de personnes en tout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67ACF85" w14:textId="627BFF97" w:rsidR="002E142F" w:rsidRPr="00206050" w:rsidRDefault="002E142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“Correct.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d’après cette section</w:t>
            </w:r>
            <w:r w:rsidR="00221F1F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la fraction</w:t>
            </w:r>
            <w:r w:rsidR="00221F1F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1/8,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gens ne porte pas de rouge</w:t>
            </w:r>
            <w:r w:rsidR="00221F1F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8DDC05" w14:textId="5E851C24" w:rsidR="00221F1F" w:rsidRPr="0053260C" w:rsidRDefault="00221F1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5326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 person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 sur les 8 ne porte pas de rouge</w:t>
            </w:r>
            <w:r w:rsidRPr="005326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64BAEB9" w14:textId="669E11E3" w:rsidR="00221F1F" w:rsidRPr="00206050" w:rsidRDefault="00221F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Apres,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supposons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5/8 </w:t>
            </w:r>
            <w:r w:rsidR="00206050"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personnes portent du vert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ressemblerait le groupe de personnes</w:t>
            </w:r>
            <w:r w:rsidRPr="002060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8E7790C" w14:textId="0B4BDCA9" w:rsidR="00221F1F" w:rsidRPr="00206050" w:rsidRDefault="00221F1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0605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“5 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personnes porteraient du vert</w:t>
            </w:r>
            <w:r w:rsidRP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3 personnes ne porteraient pas de vert</w:t>
            </w:r>
            <w:r w:rsidRPr="002060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429DD5B" w14:textId="69706DD1" w:rsidR="00221F1F" w:rsidRPr="00166986" w:rsidRDefault="00221F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</w:rPr>
              <w:t>T: “Excellent.”</w:t>
            </w:r>
          </w:p>
          <w:p w14:paraId="274E5250" w14:textId="77777777" w:rsidR="00F11575" w:rsidRPr="006E211D" w:rsidRDefault="00F1157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E9E85BC" w:rsidR="008815D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numéro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166986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pratique guidée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lire les instructions pour moi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D3509B1" w14:textId="424C3CA6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Dans 1 et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2, 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Ecris la fraction des jetons qui sont rouges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3B2D7C5" w14:textId="2A44854E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Merci, Donc dans le numéro 1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66986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peut me dire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166986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jetons il y a en tout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F09D80C" w14:textId="148ECC07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8 jetons en tout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91D980F" w14:textId="2DA7570E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correct.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est-ce que ce nombre est le numérateur ou le dénominateur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EE46CDD" w14:textId="156BAB0C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le dénominateur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754F79F" w14:textId="252FCECC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“Excellent,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c’est le nombre qui se trouve au-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….”</w:t>
            </w:r>
          </w:p>
          <w:p w14:paraId="5A301180" w14:textId="15F19895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Dessous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606CF902" w14:textId="5481E100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combien sur ces 8 jetons sont rouges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DBDD902" w14:textId="74103D2B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6 jetons sont rouges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2E342A2" w14:textId="766F885F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ça c’est le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….”</w:t>
            </w:r>
          </w:p>
          <w:p w14:paraId="2E3B3E35" w14:textId="5D99F76B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6D1DDA9" w14:textId="27A7E97C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ça va au-dessous non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2EE47F6" w14:textId="0141246B" w:rsidR="00221F1F" w:rsidRPr="00166986" w:rsidRDefault="00221F1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Non ! ça va au-dessus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2CDC8B76" w14:textId="288C1591" w:rsidR="00221F1F" w:rsidRPr="00166986" w:rsidRDefault="0016698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</w:t>
            </w:r>
            <w:r w:rsidR="00221F1F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as raison</w:t>
            </w:r>
            <w:r w:rsidR="00221F1F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 va au-dessus</w:t>
            </w:r>
            <w:r w:rsidR="00221F1F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C8D37D" w14:textId="77777777" w:rsidR="00221F1F" w:rsidRPr="00166986" w:rsidRDefault="00221F1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16698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7A8DFE60" w14:textId="5D0104E1" w:rsidR="00F11575" w:rsidRPr="00166986" w:rsidRDefault="00221F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j’aimerais que vous fassiez le numéro 2 tout seul</w:t>
            </w:r>
            <w:r w:rsidR="00F11575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79FD1371" w14:textId="77777777" w:rsidR="00F11575" w:rsidRDefault="00221F1F" w:rsidP="00F115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1575">
              <w:rPr>
                <w:rFonts w:asciiTheme="majorHAnsi" w:hAnsiTheme="majorHAnsi" w:cs="Arial"/>
                <w:sz w:val="20"/>
                <w:szCs w:val="20"/>
              </w:rPr>
              <w:t>Give the students o</w:t>
            </w:r>
            <w:r w:rsidR="00F11575" w:rsidRPr="00F11575">
              <w:rPr>
                <w:rFonts w:asciiTheme="majorHAnsi" w:hAnsiTheme="majorHAnsi" w:cs="Arial"/>
                <w:sz w:val="20"/>
                <w:szCs w:val="20"/>
              </w:rPr>
              <w:t>ne minute to solve the problem.</w:t>
            </w:r>
            <w:r w:rsidRPr="00F1157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393A8E5" w14:textId="6CEE4814" w:rsidR="008815DF" w:rsidRPr="00166986" w:rsidRDefault="00F11575" w:rsidP="00F115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662D9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deux élèves peuvent venir expliquer comment faire ce problème</w:t>
            </w:r>
            <w:r w:rsidR="00221F1F"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6716F21" w14:textId="6C1B5BCD" w:rsidR="00221F1F" w:rsidRPr="00166986" w:rsidRDefault="00221F1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6 pièces en tout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alors le 6 est le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66986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dénominateur</w:t>
            </w:r>
            <w:r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Donc le 6 va au-dessus</w:t>
            </w:r>
            <w:r w:rsidR="00077921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Trois pièces sur les six sont rouges</w:t>
            </w:r>
            <w:r w:rsidR="00077921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donc le 3 va au-dessus</w:t>
            </w:r>
            <w:r w:rsidR="00077921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3/6 </w:t>
            </w:r>
            <w:r w:rsid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jetons sont rouges</w:t>
            </w:r>
            <w:r w:rsidR="00077921" w:rsidRPr="001669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8892B62" w14:textId="33F85FA8" w:rsidR="00077921" w:rsidRPr="00166986" w:rsidRDefault="00510C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absolument vrai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problèmes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7-12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seul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des questions, levez la main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</w:t>
            </w:r>
            <w:r w:rsidRPr="001669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4907698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Independent Practice: (</w:t>
            </w:r>
            <w:r w:rsidR="00F11575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661B8698" w:rsidR="008815DF" w:rsidRPr="00F11575" w:rsidRDefault="00F11575" w:rsidP="008815D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do the problems on their own.</w:t>
            </w:r>
          </w:p>
          <w:p w14:paraId="5D27E73F" w14:textId="77777777" w:rsidR="00CA050D" w:rsidRPr="00C11549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6838B60E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11575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5858E14F" w:rsidR="004251CC" w:rsidRPr="00471DE4" w:rsidRDefault="00510C6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“Ok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class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rangez vos livres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cette leçon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appris à décrire une fraction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tant que partie d’un tout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 groupe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d’objets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numérateur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la fraction dit combien d’objets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71DE4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la fraction </w:t>
            </w:r>
            <w:r w:rsid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décrit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 dénominateur dit le total d’objets dans l’ensemble</w:t>
            </w:r>
            <w:r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des questions</w:t>
            </w:r>
            <w:r w:rsidR="00F22663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705656F" w14:textId="6AA7F06D" w:rsidR="00F22663" w:rsidRPr="00471DE4" w:rsidRDefault="00F2266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71DE4">
              <w:rPr>
                <w:rFonts w:asciiTheme="majorHAnsi" w:hAnsiTheme="majorHAnsi"/>
                <w:sz w:val="20"/>
                <w:szCs w:val="20"/>
                <w:lang w:val="fr-FR"/>
              </w:rPr>
              <w:t>S: “No</w:t>
            </w:r>
            <w:r w:rsidR="00471DE4"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r w:rsidRPr="00471DE4">
              <w:rPr>
                <w:rFonts w:asciiTheme="majorHAnsi" w:hAnsiTheme="majorHAnsi"/>
                <w:sz w:val="20"/>
                <w:szCs w:val="20"/>
                <w:lang w:val="fr-FR"/>
              </w:rPr>
              <w:t>!”</w:t>
            </w:r>
          </w:p>
          <w:p w14:paraId="6B245750" w14:textId="3173C061" w:rsidR="004251CC" w:rsidRPr="00F11575" w:rsidRDefault="00471DE4" w:rsidP="00471D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“Hourra</w:t>
            </w:r>
            <w:r w:rsidR="00F22663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Applaudissez</w:t>
            </w:r>
            <w:r w:rsidR="00F22663" w:rsidRPr="00471D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E662D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2543DC34" w:rsidR="004251CC" w:rsidRPr="00C11549" w:rsidRDefault="00F115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62772E"/>
    <w:multiLevelType w:val="hybridMultilevel"/>
    <w:tmpl w:val="FFA4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77921"/>
    <w:rsid w:val="00166986"/>
    <w:rsid w:val="00206050"/>
    <w:rsid w:val="00221F1F"/>
    <w:rsid w:val="00222B26"/>
    <w:rsid w:val="002E142F"/>
    <w:rsid w:val="0035152C"/>
    <w:rsid w:val="004251CC"/>
    <w:rsid w:val="00471883"/>
    <w:rsid w:val="00471DE4"/>
    <w:rsid w:val="00482007"/>
    <w:rsid w:val="004D29EC"/>
    <w:rsid w:val="00510C6C"/>
    <w:rsid w:val="0053260C"/>
    <w:rsid w:val="00644770"/>
    <w:rsid w:val="006E211D"/>
    <w:rsid w:val="006F27C9"/>
    <w:rsid w:val="00706036"/>
    <w:rsid w:val="00853196"/>
    <w:rsid w:val="008815DF"/>
    <w:rsid w:val="00A33D1C"/>
    <w:rsid w:val="00AA658E"/>
    <w:rsid w:val="00B049C7"/>
    <w:rsid w:val="00B31316"/>
    <w:rsid w:val="00BD4B6B"/>
    <w:rsid w:val="00C041BD"/>
    <w:rsid w:val="00C11549"/>
    <w:rsid w:val="00C2210E"/>
    <w:rsid w:val="00C27705"/>
    <w:rsid w:val="00C8466E"/>
    <w:rsid w:val="00CA050D"/>
    <w:rsid w:val="00CC4E9E"/>
    <w:rsid w:val="00CD5DB9"/>
    <w:rsid w:val="00D65C24"/>
    <w:rsid w:val="00DE7298"/>
    <w:rsid w:val="00DF6EC0"/>
    <w:rsid w:val="00E662D9"/>
    <w:rsid w:val="00EB3E37"/>
    <w:rsid w:val="00EE4845"/>
    <w:rsid w:val="00F11575"/>
    <w:rsid w:val="00F16DDA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1042</Words>
  <Characters>5942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2013-02-11T20:20:00Z</dcterms:created>
  <dcterms:modified xsi:type="dcterms:W3CDTF">2013-02-19T00:53:00Z</dcterms:modified>
</cp:coreProperties>
</file>