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B837C4" w:rsidRPr="00161654" w14:paraId="35CE6CA2" w14:textId="77777777" w:rsidTr="00BB1D97">
        <w:tc>
          <w:tcPr>
            <w:tcW w:w="3339" w:type="dxa"/>
            <w:shd w:val="clear" w:color="auto" w:fill="F2DBDB" w:themeFill="accent2" w:themeFillTint="33"/>
          </w:tcPr>
          <w:p w14:paraId="27DD1031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clear" w:color="auto" w:fill="F2DBDB" w:themeFill="accent2" w:themeFillTint="33"/>
          </w:tcPr>
          <w:p w14:paraId="66C2E757" w14:textId="3EBC791E" w:rsidR="00B837C4" w:rsidRPr="00161654" w:rsidRDefault="00BB1D97" w:rsidP="001616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Lesson 10-1</w:t>
            </w:r>
          </w:p>
          <w:p w14:paraId="5E31CFA4" w14:textId="5F7F5920" w:rsidR="00B837C4" w:rsidRPr="00161654" w:rsidRDefault="00B837C4" w:rsidP="001616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161654">
              <w:rPr>
                <w:rFonts w:ascii="Calibri" w:hAnsi="Calibri"/>
                <w:b/>
                <w:sz w:val="20"/>
                <w:szCs w:val="20"/>
              </w:rPr>
              <w:t>Adding Groups of 10</w:t>
            </w:r>
          </w:p>
        </w:tc>
        <w:tc>
          <w:tcPr>
            <w:tcW w:w="4320" w:type="dxa"/>
            <w:shd w:val="clear" w:color="auto" w:fill="F2DBDB" w:themeFill="accent2" w:themeFillTint="33"/>
          </w:tcPr>
          <w:p w14:paraId="37F7BB04" w14:textId="58C03861" w:rsidR="00B837C4" w:rsidRPr="00BB1D97" w:rsidRDefault="00BB1D97" w:rsidP="006A396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B1D97"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B837C4" w:rsidRPr="00161654" w14:paraId="325B2DAC" w14:textId="77777777" w:rsidTr="00BB1D9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B2A5712" w14:textId="77777777" w:rsidR="00B837C4" w:rsidRPr="00161654" w:rsidRDefault="00B837C4" w:rsidP="006A396B">
            <w:p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Math Standard(s):               1.NBT.4                   Domain: Number and Operations in Base Ten</w:t>
            </w:r>
          </w:p>
        </w:tc>
      </w:tr>
      <w:tr w:rsidR="00B837C4" w:rsidRPr="00161654" w14:paraId="1EB6199B" w14:textId="77777777" w:rsidTr="00BB1D97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6EF3FB0B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0F2D3DA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B837C4" w:rsidRPr="00BB1D97" w14:paraId="393315D1" w14:textId="77777777" w:rsidTr="00161654">
        <w:tc>
          <w:tcPr>
            <w:tcW w:w="5418" w:type="dxa"/>
            <w:gridSpan w:val="2"/>
          </w:tcPr>
          <w:p w14:paraId="4B0106C1" w14:textId="77777777" w:rsidR="00B837C4" w:rsidRPr="00161654" w:rsidRDefault="00B837C4" w:rsidP="006A396B">
            <w:p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Students will add two multiples of 10 for sums to 100</w:t>
            </w:r>
          </w:p>
          <w:p w14:paraId="016D03D7" w14:textId="77777777" w:rsidR="00B837C4" w:rsidRPr="00370ED2" w:rsidRDefault="00370ED2" w:rsidP="00370ED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370ED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additionner deux multiples de 10.</w:t>
            </w:r>
          </w:p>
        </w:tc>
        <w:tc>
          <w:tcPr>
            <w:tcW w:w="5580" w:type="dxa"/>
            <w:gridSpan w:val="3"/>
          </w:tcPr>
          <w:p w14:paraId="4E390DE5" w14:textId="77777777" w:rsidR="00B837C4" w:rsidRPr="00161654" w:rsidRDefault="00B837C4" w:rsidP="006A396B">
            <w:p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Students will read aloud addition sentences with tens.</w:t>
            </w:r>
          </w:p>
          <w:p w14:paraId="7DD6EC45" w14:textId="77777777" w:rsidR="00B837C4" w:rsidRPr="00370ED2" w:rsidRDefault="00370ED2" w:rsidP="00370ED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l</w:t>
            </w:r>
            <w:r w:rsidRPr="00370ED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ire des additions avec des dizaines. </w:t>
            </w:r>
          </w:p>
        </w:tc>
      </w:tr>
      <w:tr w:rsidR="00B837C4" w:rsidRPr="00161654" w14:paraId="6FC4C37A" w14:textId="77777777" w:rsidTr="00161654">
        <w:tc>
          <w:tcPr>
            <w:tcW w:w="5418" w:type="dxa"/>
            <w:gridSpan w:val="2"/>
          </w:tcPr>
          <w:p w14:paraId="77D8CB6A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53008F34" w14:textId="77777777" w:rsidR="00B837C4" w:rsidRPr="00161654" w:rsidRDefault="00B837C4" w:rsidP="006A396B">
            <w:p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Adding groups of 10 is similar to adding numbers less than 10</w:t>
            </w:r>
          </w:p>
        </w:tc>
        <w:tc>
          <w:tcPr>
            <w:tcW w:w="5580" w:type="dxa"/>
            <w:gridSpan w:val="3"/>
          </w:tcPr>
          <w:p w14:paraId="578294BB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4790B7C7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15E73213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6178C224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70BCC49A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14CF4CDF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B837C4" w:rsidRPr="00BB1D97" w14:paraId="3D96F571" w14:textId="77777777" w:rsidTr="00BB1D9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A8C0F90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1A3DE50D" w14:textId="77777777" w:rsidR="00B837C4" w:rsidRPr="00161654" w:rsidRDefault="00B837C4" w:rsidP="001616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Index cards</w:t>
            </w:r>
          </w:p>
          <w:p w14:paraId="5388E01D" w14:textId="77777777" w:rsidR="00B837C4" w:rsidRPr="00161654" w:rsidRDefault="00B837C4" w:rsidP="001616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Teacher-made number cards</w:t>
            </w:r>
          </w:p>
          <w:p w14:paraId="450AA1CF" w14:textId="77777777" w:rsidR="00B837C4" w:rsidRPr="00161654" w:rsidRDefault="00B837C4" w:rsidP="001616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Connecting cubes</w:t>
            </w:r>
          </w:p>
          <w:p w14:paraId="43EE63E8" w14:textId="77777777" w:rsidR="00B837C4" w:rsidRPr="00161654" w:rsidRDefault="00B837C4" w:rsidP="001616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Small pieces of paper</w:t>
            </w:r>
          </w:p>
          <w:p w14:paraId="2B7B8FBA" w14:textId="77777777" w:rsidR="00B837C4" w:rsidRPr="00161654" w:rsidRDefault="00B837C4" w:rsidP="001616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Guided and Independent Practice page 326-327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E45A13F" w14:textId="77777777" w:rsidR="00B837C4" w:rsidRPr="00BB1D97" w:rsidRDefault="00B837C4" w:rsidP="006A396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/>
                <w:b/>
                <w:sz w:val="20"/>
                <w:szCs w:val="20"/>
              </w:rPr>
              <w:t>Additional Lesson Vocabulary</w:t>
            </w:r>
            <w:r w:rsidRPr="00BB1D97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14:paraId="1047BD17" w14:textId="0EAE909C" w:rsidR="00B837C4" w:rsidRPr="00AC2907" w:rsidRDefault="00AC2907" w:rsidP="006A396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AC2907">
              <w:rPr>
                <w:rFonts w:ascii="Calibri" w:hAnsi="Calibri"/>
                <w:sz w:val="20"/>
                <w:szCs w:val="20"/>
                <w:lang w:val="fr-FR"/>
              </w:rPr>
              <w:t>des nombres, des dizaines</w:t>
            </w:r>
            <w:r w:rsidR="00B837C4" w:rsidRPr="00AC2907">
              <w:rPr>
                <w:rFonts w:ascii="Calibri" w:hAnsi="Calibri"/>
                <w:sz w:val="20"/>
                <w:szCs w:val="20"/>
                <w:lang w:val="fr-FR"/>
              </w:rPr>
              <w:t>, add</w:t>
            </w:r>
            <w:r w:rsidRPr="00AC2907">
              <w:rPr>
                <w:rFonts w:ascii="Calibri" w:hAnsi="Calibri"/>
                <w:sz w:val="20"/>
                <w:szCs w:val="20"/>
                <w:lang w:val="fr-FR"/>
              </w:rPr>
              <w:t>itionner, plus, égale</w:t>
            </w:r>
          </w:p>
          <w:p w14:paraId="2B2DCE9C" w14:textId="77777777" w:rsidR="00B837C4" w:rsidRPr="00BB1D97" w:rsidRDefault="00B837C4" w:rsidP="006A396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14:paraId="175BF371" w14:textId="77777777" w:rsidR="00B837C4" w:rsidRPr="00BB1D97" w:rsidRDefault="00B837C4" w:rsidP="006A396B">
            <w:pPr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</w:tc>
      </w:tr>
      <w:tr w:rsidR="00B837C4" w:rsidRPr="00161654" w14:paraId="4B3C137A" w14:textId="77777777" w:rsidTr="00BB1D97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6352BD26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782F577B" w14:textId="77777777" w:rsidR="00B837C4" w:rsidRPr="00161654" w:rsidRDefault="00B837C4" w:rsidP="006A39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t>Instructional Time: 50 minutes</w:t>
            </w:r>
          </w:p>
        </w:tc>
      </w:tr>
      <w:tr w:rsidR="00B837C4" w:rsidRPr="00BB1D97" w14:paraId="4F6AA98E" w14:textId="77777777" w:rsidTr="00BB1D9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AC40AA8" w14:textId="77777777" w:rsidR="00B837C4" w:rsidRPr="00BB1D97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</w:rPr>
              <w:t>Opening</w:t>
            </w: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(5 minutes) </w:t>
            </w:r>
          </w:p>
          <w:p w14:paraId="2DD9B8FB" w14:textId="77777777" w:rsidR="00B837C4" w:rsidRPr="005812FE" w:rsidRDefault="00370ED2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appris à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additionner des unités. Aujourd'hui, vous allez apprendre à additionner des dizaines.”</w:t>
            </w:r>
          </w:p>
          <w:p w14:paraId="149A48E2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Hold up a single-color 10-cube tower.</w:t>
            </w:r>
          </w:p>
          <w:p w14:paraId="7DEAB574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“Il y a combien de dizaines?”</w:t>
            </w:r>
          </w:p>
          <w:p w14:paraId="30401B8D" w14:textId="77777777" w:rsidR="00B837C4" w:rsidRPr="00BB1D97" w:rsidRDefault="00B837C4" w:rsidP="002346A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“1”</w:t>
            </w:r>
          </w:p>
          <w:p w14:paraId="266DC62B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d’unités il y a dans une dizaine?”</w:t>
            </w:r>
          </w:p>
          <w:p w14:paraId="5C582035" w14:textId="77777777" w:rsidR="00B837C4" w:rsidRPr="00161654" w:rsidRDefault="00B837C4" w:rsidP="002346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“10”</w:t>
            </w:r>
          </w:p>
          <w:p w14:paraId="3BD8811F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Now, hold up two 10-cube towers.</w:t>
            </w:r>
          </w:p>
          <w:p w14:paraId="7BDE635E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“Il y a combien de dizaines?”</w:t>
            </w:r>
          </w:p>
          <w:p w14:paraId="1D96F693" w14:textId="091C2073" w:rsidR="00B837C4" w:rsidRPr="00BB1D97" w:rsidRDefault="00B837C4" w:rsidP="002346A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r w:rsidR="00BB1D97" w:rsidRPr="00BB1D97">
              <w:rPr>
                <w:rFonts w:ascii="Calibri" w:hAnsi="Calibri" w:cs="Arial"/>
                <w:sz w:val="20"/>
                <w:szCs w:val="20"/>
                <w:lang w:val="fr-FR"/>
              </w:rPr>
              <w:t>: “</w:t>
            </w:r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2”</w:t>
            </w:r>
          </w:p>
          <w:p w14:paraId="437E2EC2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d’unités il y a dans deux dizaines?”</w:t>
            </w:r>
          </w:p>
          <w:p w14:paraId="5AD49BA5" w14:textId="77777777" w:rsidR="00B837C4" w:rsidRPr="00161654" w:rsidRDefault="00B837C4" w:rsidP="002346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“20”</w:t>
            </w:r>
            <w:r w:rsidRPr="00161654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</w:p>
          <w:p w14:paraId="2963FA9C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Now, hold up three 10-cube towers.</w:t>
            </w:r>
          </w:p>
          <w:p w14:paraId="7B91FB33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d’unités il y a dans trois dizaines?”</w:t>
            </w:r>
          </w:p>
          <w:p w14:paraId="2A5ECD23" w14:textId="77777777" w:rsidR="00B837C4" w:rsidRPr="00161654" w:rsidRDefault="00B837C4" w:rsidP="002346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“30”</w:t>
            </w:r>
          </w:p>
          <w:p w14:paraId="11F08A10" w14:textId="77777777" w:rsidR="00B837C4" w:rsidRPr="00161654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ED5331" w14:textId="77777777" w:rsidR="00B837C4" w:rsidRPr="00161654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(15 minutes)</w:t>
            </w:r>
          </w:p>
          <w:p w14:paraId="529D4E4D" w14:textId="77777777" w:rsidR="00B837C4" w:rsidRPr="005812FE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“Bon. Maintenant, regardez et voyez si vous pouvez comprendre ceci.</w:t>
            </w:r>
          </w:p>
          <w:p w14:paraId="77D1AF18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Write 3+5=</w:t>
            </w:r>
            <w:r w:rsidRPr="00161654">
              <w:rPr>
                <w:rFonts w:ascii="Calibri" w:hAnsi="Calibri" w:cs="Arial"/>
                <w:sz w:val="20"/>
                <w:szCs w:val="20"/>
                <w:u w:val="single"/>
              </w:rPr>
              <w:t xml:space="preserve">    </w:t>
            </w:r>
            <w:r w:rsidRPr="00161654">
              <w:rPr>
                <w:rFonts w:ascii="Calibri" w:hAnsi="Calibri" w:cs="Arial"/>
                <w:sz w:val="20"/>
                <w:szCs w:val="20"/>
              </w:rPr>
              <w:t xml:space="preserve"> and 30+50=</w:t>
            </w:r>
            <w:r w:rsidRPr="00161654">
              <w:rPr>
                <w:rFonts w:ascii="Calibri" w:hAnsi="Calibri" w:cs="Arial"/>
                <w:sz w:val="20"/>
                <w:szCs w:val="20"/>
                <w:u w:val="single"/>
              </w:rPr>
              <w:t xml:space="preserve">      </w:t>
            </w:r>
            <w:r w:rsidRPr="00161654">
              <w:rPr>
                <w:rFonts w:ascii="Calibri" w:hAnsi="Calibri" w:cs="Arial"/>
                <w:sz w:val="20"/>
                <w:szCs w:val="20"/>
              </w:rPr>
              <w:t>.  on the board.</w:t>
            </w:r>
          </w:p>
          <w:p w14:paraId="423724BA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“Regardez ces deux </w:t>
            </w:r>
            <w:r w:rsidR="00370ED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opérations. Est-ce qu'elles se ressemblent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888DAE5" w14:textId="77777777" w:rsidR="00B837C4" w:rsidRPr="005812FE" w:rsidRDefault="00B837C4" w:rsidP="002346A9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Ce sont deux additions, elle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 ont tou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te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s les deux un 3 et un 5.”  </w:t>
            </w:r>
          </w:p>
          <w:p w14:paraId="15426F8A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pouvez-vous utiliser 3 + 5 pour trouver la somme de 30 + 50? Tournez-vous et dites-le à votre voisin.”</w:t>
            </w:r>
          </w:p>
          <w:p w14:paraId="30BDCDA3" w14:textId="77777777" w:rsidR="00B837C4" w:rsidRPr="00BB1D97" w:rsidRDefault="00B837C4" w:rsidP="002346A9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proofErr w:type="gramStart"/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 xml:space="preserve">:  </w:t>
            </w:r>
            <w:r w:rsidRPr="00BB1D97">
              <w:rPr>
                <w:rFonts w:ascii="Calibri" w:hAnsi="Calibri" w:cs="Arial"/>
                <w:i/>
                <w:sz w:val="20"/>
                <w:szCs w:val="20"/>
              </w:rPr>
              <w:t>will</w:t>
            </w:r>
            <w:proofErr w:type="gramEnd"/>
            <w:r w:rsidRPr="00BB1D97">
              <w:rPr>
                <w:rFonts w:ascii="Calibri" w:hAnsi="Calibri" w:cs="Arial"/>
                <w:i/>
                <w:sz w:val="20"/>
                <w:szCs w:val="20"/>
              </w:rPr>
              <w:t xml:space="preserve"> discuss answer with a friend</w:t>
            </w: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</w:p>
          <w:p w14:paraId="7C86AB25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70ED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Savoir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additionner des unités peut vous aider à additionner des dizaines. Regardez ce que j'ai écrit sur le tableau: 3 + 5. Comment pouvez-vous représenter 3 + 5 avec vos cubes?”</w:t>
            </w:r>
          </w:p>
          <w:p w14:paraId="5560AED7" w14:textId="77777777" w:rsidR="00B837C4" w:rsidRPr="00BB1D97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Have children use their cubes to model and then share what they did.</w:t>
            </w:r>
          </w:p>
          <w:p w14:paraId="79204671" w14:textId="77777777" w:rsidR="00B837C4" w:rsidRPr="005812FE" w:rsidRDefault="00B837C4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alors regardez : c’est combien 3 + 5?”</w:t>
            </w:r>
          </w:p>
          <w:p w14:paraId="663B632C" w14:textId="77777777" w:rsidR="00B837C4" w:rsidRPr="00161654" w:rsidRDefault="00B837C4" w:rsidP="002346A9">
            <w:p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“8”</w:t>
            </w:r>
          </w:p>
          <w:p w14:paraId="0F586E39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Write 8 as the sum of 3+5 on the board.</w:t>
            </w:r>
          </w:p>
          <w:p w14:paraId="4E892F03" w14:textId="77777777" w:rsidR="00B837C4" w:rsidRPr="005812FE" w:rsidRDefault="00B837C4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maintenant, comment pouvez-vous représenter 30 + 50 avec vos cubes?</w:t>
            </w:r>
          </w:p>
          <w:p w14:paraId="7FDD69AA" w14:textId="77777777" w:rsidR="00B837C4" w:rsidRPr="00161654" w:rsidRDefault="00B837C4" w:rsidP="002346A9">
            <w:p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will show 3 10-cube towers for 30 and 5 ten-cube towers for 50.</w:t>
            </w:r>
          </w:p>
          <w:p w14:paraId="6C2BAE51" w14:textId="77777777" w:rsidR="00B837C4" w:rsidRPr="005812FE" w:rsidRDefault="00B837C4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de tours de 10 cubes avez-vous en tout?</w:t>
            </w:r>
          </w:p>
          <w:p w14:paraId="62CB5A87" w14:textId="77777777" w:rsidR="00B837C4" w:rsidRPr="00BB1D97" w:rsidRDefault="00B837C4" w:rsidP="002346A9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“8”</w:t>
            </w:r>
          </w:p>
          <w:p w14:paraId="2E5CC5AF" w14:textId="77777777" w:rsidR="00B837C4" w:rsidRPr="005812FE" w:rsidRDefault="00370ED2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“Et bien, combien d’unités y a-t-il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B837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dans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 tours de 10 cubes? Nous allons compter de 10 en 10 parce que c’est plus rapide.”</w:t>
            </w:r>
          </w:p>
          <w:p w14:paraId="38189FD8" w14:textId="77777777" w:rsidR="00B837C4" w:rsidRPr="00161654" w:rsidRDefault="00B837C4" w:rsidP="002346A9">
            <w:p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“10, 20, 30, 40, 50, 60, 70, 80.”</w:t>
            </w:r>
          </w:p>
          <w:p w14:paraId="23B8F012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Write 80 as the sum of 30+50 on the board.</w:t>
            </w:r>
          </w:p>
          <w:p w14:paraId="08DEAAC6" w14:textId="77777777" w:rsidR="00B837C4" w:rsidRPr="00161654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14A254D" w14:textId="77777777" w:rsidR="00B837C4" w:rsidRPr="00BB1D97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</w:rPr>
              <w:t>Guided</w:t>
            </w: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Practice: (15 minutes)</w:t>
            </w:r>
          </w:p>
          <w:p w14:paraId="7485DDBA" w14:textId="77777777" w:rsidR="00B837C4" w:rsidRPr="005812FE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allons essayer quelque chose ensemble. Ouvrez vos livres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à la 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page 325.”</w:t>
            </w:r>
          </w:p>
          <w:p w14:paraId="4E9811D8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lastRenderedPageBreak/>
              <w:t>Pass out 2 sets of number cards to the students. Ask students to pick 2 cards (one from each set) and put them in the boxes at the top of page 325. Also give them the small pieces of paper.</w:t>
            </w:r>
          </w:p>
          <w:p w14:paraId="3AF16D40" w14:textId="77777777" w:rsidR="00B837C4" w:rsidRPr="005812FE" w:rsidRDefault="00370ED2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servez-vous des petits morceaux de papier que je vous ai distribués pour cacher les zéros des cartes numérotées. Donc, si vous voyez des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20 et des 50, après avoir caché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zéros, vous allez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seulement </w:t>
            </w:r>
            <w:r w:rsidR="00B837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ire 2 et 5. Lorsque vous avez terminé, utilisez vos cubes pour additionner les chiffres que vous voyez après avoir caché les zéros (par exemple: 2+5). Ensuite, écrivez votre phrase numérique dans la première ligne du numéro 1.</w:t>
            </w:r>
          </w:p>
          <w:p w14:paraId="5AF90BA9" w14:textId="77777777" w:rsidR="00B837C4" w:rsidRPr="00161654" w:rsidRDefault="00B837C4" w:rsidP="002346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S:</w:t>
            </w:r>
            <w:r w:rsidRPr="00161654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will cover up zeros and use cubes to add. When they’re finished, they write the number sentence in the first row of number 1.</w:t>
            </w:r>
          </w:p>
          <w:p w14:paraId="1F414350" w14:textId="77777777" w:rsidR="00B837C4" w:rsidRPr="005812FE" w:rsidRDefault="00370ED2" w:rsidP="00F339D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“Bien. Enlev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les morceaux de papier pour revoir les zéros. Puis, utilisez vos cubes pour additionner les dizaines. Ecrivez la phr</w:t>
            </w:r>
            <w:r w:rsidR="00B837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ase numérique dès que vous aurez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fini.”</w:t>
            </w:r>
          </w:p>
          <w:p w14:paraId="25C023A3" w14:textId="33BAA48B" w:rsidR="00B837C4" w:rsidRPr="00BB1D97" w:rsidRDefault="00BB1D97" w:rsidP="002346A9">
            <w:pPr>
              <w:rPr>
                <w:rFonts w:ascii="Calibri" w:hAnsi="Calibri" w:cs="Arial"/>
                <w:sz w:val="20"/>
                <w:szCs w:val="20"/>
              </w:rPr>
            </w:pPr>
            <w:r w:rsidRPr="00BB1D9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B837C4" w:rsidRPr="00BB1D97">
              <w:rPr>
                <w:rFonts w:ascii="Calibri" w:hAnsi="Calibri" w:cs="Arial"/>
                <w:i/>
                <w:sz w:val="20"/>
                <w:szCs w:val="20"/>
              </w:rPr>
              <w:t>will do as directed.</w:t>
            </w:r>
          </w:p>
          <w:p w14:paraId="5723FA4E" w14:textId="77777777" w:rsidR="00B837C4" w:rsidRPr="00BB1D97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A46773A" w14:textId="77777777" w:rsidR="00B837C4" w:rsidRPr="00161654" w:rsidRDefault="00B837C4" w:rsidP="006A396B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61654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C58AD56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Pass out whiteboards, erasers and markers.</w:t>
            </w:r>
          </w:p>
          <w:p w14:paraId="10FE77BD" w14:textId="77777777" w:rsidR="00B837C4" w:rsidRPr="00BB1D97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1. Teacher Does:</w:t>
            </w:r>
          </w:p>
          <w:p w14:paraId="0D4449AE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r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egardez comment je fais le numéro 2.”</w:t>
            </w:r>
          </w:p>
          <w:p w14:paraId="0FCB5EA6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Walk the students step by step through number 2. </w:t>
            </w:r>
          </w:p>
          <w:p w14:paraId="07FAAFE5" w14:textId="77777777" w:rsidR="00B837C4" w:rsidRPr="00161654" w:rsidRDefault="00B837C4" w:rsidP="006A39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3A9066" w14:textId="77777777" w:rsidR="00B837C4" w:rsidRPr="00BB1D97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2.  Students Do with Teacher:</w:t>
            </w:r>
          </w:p>
          <w:p w14:paraId="5CC27956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vous allez le faire avec moi!  J’ai besoin de quelqu’un pour m’aider.”</w:t>
            </w:r>
          </w:p>
          <w:p w14:paraId="2BB5C1BE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“Pendant que nous faisons l’exercice, essayez de le faire vous mêmes sur vos ardoise</w:t>
            </w:r>
            <w:r w:rsidR="00370ED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6D66645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vais écrire deux nombres au tableau.”</w:t>
            </w:r>
          </w:p>
          <w:p w14:paraId="1A1E5383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Write 5 and 3 on the board.</w:t>
            </w:r>
          </w:p>
          <w:p w14:paraId="1876988B" w14:textId="77777777" w:rsidR="00B837C4" w:rsidRPr="005812FE" w:rsidRDefault="00370ED2" w:rsidP="00E870E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“Quels nombres j’ai écrit</w:t>
            </w:r>
            <w:r w:rsidR="00B837C4"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 tableau?”</w:t>
            </w:r>
          </w:p>
          <w:p w14:paraId="18C6B8B5" w14:textId="77777777" w:rsidR="00B837C4" w:rsidRPr="00BB1D97" w:rsidRDefault="00B837C4" w:rsidP="00E870EC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proofErr w:type="gramStart"/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 xml:space="preserve">:  </w:t>
            </w:r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proofErr w:type="gramEnd"/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5 et 3.”</w:t>
            </w:r>
          </w:p>
          <w:p w14:paraId="1AA8B1AD" w14:textId="77777777" w:rsidR="00B837C4" w:rsidRPr="005812FE" w:rsidRDefault="00B837C4" w:rsidP="00E870E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“Oui, c’est combien 5 plus 3?"</w:t>
            </w:r>
          </w:p>
          <w:p w14:paraId="54B4FCFC" w14:textId="77777777" w:rsidR="00B837C4" w:rsidRPr="005812FE" w:rsidRDefault="00B837C4" w:rsidP="00E870EC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5 plus 3 égale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8.”</w:t>
            </w:r>
          </w:p>
          <w:p w14:paraId="3E5A1FCC" w14:textId="77777777" w:rsidR="00B837C4" w:rsidRPr="005812FE" w:rsidRDefault="00B837C4" w:rsidP="00E870E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“Ensuite, que devons-nous faire?”</w:t>
            </w:r>
          </w:p>
          <w:p w14:paraId="22829D31" w14:textId="77777777" w:rsidR="00B837C4" w:rsidRPr="005812FE" w:rsidRDefault="00B837C4" w:rsidP="00E870EC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crire les zéros pour faire des dizaines.”</w:t>
            </w:r>
          </w:p>
          <w:p w14:paraId="07D5309A" w14:textId="77777777" w:rsidR="00B837C4" w:rsidRPr="00161654" w:rsidRDefault="00B837C4" w:rsidP="00E870E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will write zeros to make tens.</w:t>
            </w:r>
          </w:p>
          <w:p w14:paraId="18B64895" w14:textId="77777777" w:rsidR="00B837C4" w:rsidRPr="005812FE" w:rsidRDefault="00B837C4" w:rsidP="00E870E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“S'il te plaît</w:t>
            </w:r>
            <w:r w:rsidR="00370ED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lis la nouvelle addition à la classe.”</w:t>
            </w:r>
          </w:p>
          <w:p w14:paraId="240B3E4B" w14:textId="77777777" w:rsidR="00B837C4" w:rsidRPr="005812FE" w:rsidRDefault="00B837C4" w:rsidP="00E870EC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50 plus 30 égale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80.”</w:t>
            </w:r>
          </w:p>
          <w:p w14:paraId="5E6185A2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“Montrez-moi vos ardoises.”</w:t>
            </w:r>
          </w:p>
          <w:p w14:paraId="5E506F24" w14:textId="77777777" w:rsidR="00B837C4" w:rsidRPr="00BB1D97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4EC4A95E" w14:textId="77777777" w:rsidR="00B837C4" w:rsidRPr="00BB1D97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3. Students Do:</w:t>
            </w:r>
          </w:p>
          <w:p w14:paraId="69A26D90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“Avec un partenaire, essayez de résoudre le problème suivant que je vais écrire au tableau.  Lisez les additions à votre partenaire.”</w:t>
            </w:r>
          </w:p>
          <w:p w14:paraId="1752152A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Write 3 + 4 on the board.</w:t>
            </w:r>
          </w:p>
          <w:p w14:paraId="4302BCA8" w14:textId="77777777" w:rsidR="00B837C4" w:rsidRPr="00161654" w:rsidRDefault="00B837C4" w:rsidP="006A396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will solve the problems.</w:t>
            </w:r>
          </w:p>
          <w:p w14:paraId="5B0C4F0C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Walk around and help students as needed.</w:t>
            </w:r>
          </w:p>
          <w:p w14:paraId="02416D49" w14:textId="77777777" w:rsidR="00B837C4" w:rsidRPr="00161654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30A288B" w14:textId="77777777" w:rsidR="00B837C4" w:rsidRPr="00BB1D97" w:rsidRDefault="00B837C4" w:rsidP="006A396B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(7 minutes)</w:t>
            </w:r>
          </w:p>
          <w:p w14:paraId="57C2179E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 votre tour de faire les exercices suivants tout seuls. Faites les exercices 1 à 7 des pages 326 et  327.”</w:t>
            </w:r>
          </w:p>
          <w:p w14:paraId="4C10DEF1" w14:textId="77777777" w:rsidR="00B837C4" w:rsidRPr="00161654" w:rsidRDefault="00B837C4" w:rsidP="005F129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61654">
              <w:rPr>
                <w:rFonts w:ascii="Calibri" w:hAnsi="Calibri" w:cs="Arial"/>
                <w:i/>
                <w:sz w:val="20"/>
                <w:szCs w:val="20"/>
              </w:rPr>
              <w:t>will do problems by themselves.</w:t>
            </w:r>
          </w:p>
          <w:p w14:paraId="3E459586" w14:textId="77777777" w:rsidR="00B837C4" w:rsidRPr="00161654" w:rsidRDefault="00B837C4" w:rsidP="00161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161654">
              <w:rPr>
                <w:rFonts w:ascii="Calibri" w:hAnsi="Calibri" w:cs="Arial"/>
                <w:sz w:val="20"/>
                <w:szCs w:val="20"/>
              </w:rPr>
              <w:t>Walk around and help students as needed.</w:t>
            </w:r>
          </w:p>
          <w:p w14:paraId="0E860495" w14:textId="77777777" w:rsidR="00B837C4" w:rsidRPr="00161654" w:rsidRDefault="00B837C4" w:rsidP="006A39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6A85DF" w14:textId="77777777" w:rsidR="00B837C4" w:rsidRPr="00BB1D97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b/>
                <w:sz w:val="20"/>
                <w:szCs w:val="20"/>
              </w:rPr>
              <w:t>Closing:</w:t>
            </w:r>
            <w:r w:rsidRPr="00BB1D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(5 minutes)</w:t>
            </w:r>
          </w:p>
          <w:p w14:paraId="7F9E8942" w14:textId="77777777" w:rsidR="00B837C4" w:rsidRPr="005812FE" w:rsidRDefault="00B837C4" w:rsidP="006A396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“Dans ce</w:t>
            </w:r>
            <w:r w:rsidR="00370ED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tte leçon, vous avez appris qu'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additionner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dizaines se</w:t>
            </w:r>
            <w:r w:rsidRPr="005812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fait de la même façon qu’additionner des unités. Quelqu’un aurait une remarque à faire?”</w:t>
            </w:r>
          </w:p>
          <w:p w14:paraId="0004B399" w14:textId="77777777" w:rsidR="00B837C4" w:rsidRPr="00BB1D97" w:rsidRDefault="00B837C4" w:rsidP="00370ED2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proofErr w:type="gramStart"/>
            <w:r w:rsidRPr="00BB1D97">
              <w:rPr>
                <w:rFonts w:ascii="Calibri" w:hAnsi="Calibri" w:cs="Arial"/>
                <w:sz w:val="20"/>
                <w:szCs w:val="20"/>
                <w:lang w:val="fr-FR"/>
              </w:rPr>
              <w:t xml:space="preserve">:  </w:t>
            </w:r>
            <w:r w:rsidRPr="00BB1D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proofErr w:type="gramEnd"/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Pour faire des additions de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dizaines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il faut juste 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additionner les unités et après </w:t>
            </w:r>
            <w:r w:rsidR="00370ED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mettre</w:t>
            </w:r>
            <w:r w:rsidRPr="005812F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un zéro à la fin.”</w:t>
            </w:r>
          </w:p>
        </w:tc>
      </w:tr>
      <w:tr w:rsidR="00B837C4" w:rsidRPr="00161654" w14:paraId="3A56E754" w14:textId="77777777" w:rsidTr="00BB1D97">
        <w:tc>
          <w:tcPr>
            <w:tcW w:w="10998" w:type="dxa"/>
            <w:gridSpan w:val="5"/>
            <w:shd w:val="clear" w:color="auto" w:fill="F2DBDB" w:themeFill="accent2" w:themeFillTint="33"/>
          </w:tcPr>
          <w:p w14:paraId="49F79689" w14:textId="77777777" w:rsidR="00B837C4" w:rsidRPr="00161654" w:rsidRDefault="00B837C4" w:rsidP="002346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1654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B837C4" w:rsidRPr="00161654" w14:paraId="06D8E51A" w14:textId="77777777" w:rsidTr="00161654">
        <w:tc>
          <w:tcPr>
            <w:tcW w:w="10998" w:type="dxa"/>
            <w:gridSpan w:val="5"/>
          </w:tcPr>
          <w:p w14:paraId="32F54806" w14:textId="77777777" w:rsidR="00B837C4" w:rsidRPr="00161654" w:rsidRDefault="00B837C4" w:rsidP="006A396B">
            <w:pPr>
              <w:rPr>
                <w:rFonts w:ascii="Calibri" w:hAnsi="Calibri"/>
                <w:sz w:val="20"/>
                <w:szCs w:val="20"/>
              </w:rPr>
            </w:pPr>
            <w:r w:rsidRPr="00161654">
              <w:rPr>
                <w:rFonts w:ascii="Calibri" w:hAnsi="Calibri"/>
                <w:sz w:val="20"/>
                <w:szCs w:val="20"/>
              </w:rPr>
              <w:t>Students do problems 1-7 of page 326 and 327 of workbooks.</w:t>
            </w:r>
          </w:p>
        </w:tc>
      </w:tr>
    </w:tbl>
    <w:p w14:paraId="49D9BE88" w14:textId="77777777" w:rsidR="00B837C4" w:rsidRPr="002346A9" w:rsidRDefault="00B837C4" w:rsidP="006A396B">
      <w:pPr>
        <w:rPr>
          <w:rFonts w:ascii="Calibri" w:hAnsi="Calibri"/>
          <w:sz w:val="20"/>
          <w:szCs w:val="20"/>
        </w:rPr>
      </w:pPr>
    </w:p>
    <w:p w14:paraId="416F4810" w14:textId="77777777" w:rsidR="00B837C4" w:rsidRPr="002346A9" w:rsidRDefault="00B837C4" w:rsidP="006A396B">
      <w:pPr>
        <w:rPr>
          <w:rFonts w:ascii="Calibri" w:hAnsi="Calibri"/>
          <w:sz w:val="20"/>
          <w:szCs w:val="20"/>
        </w:rPr>
      </w:pPr>
    </w:p>
    <w:p w14:paraId="652C73CA" w14:textId="77777777" w:rsidR="00B837C4" w:rsidRPr="002346A9" w:rsidRDefault="00B837C4">
      <w:pPr>
        <w:rPr>
          <w:rFonts w:ascii="Calibri" w:hAnsi="Calibri"/>
          <w:sz w:val="20"/>
          <w:szCs w:val="20"/>
        </w:rPr>
      </w:pPr>
    </w:p>
    <w:sectPr w:rsidR="00B837C4" w:rsidRPr="002346A9" w:rsidSect="006A3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4B"/>
    <w:multiLevelType w:val="hybridMultilevel"/>
    <w:tmpl w:val="CE7C2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6B"/>
    <w:rsid w:val="00161654"/>
    <w:rsid w:val="001C1E61"/>
    <w:rsid w:val="002346A9"/>
    <w:rsid w:val="00266005"/>
    <w:rsid w:val="00363B59"/>
    <w:rsid w:val="00370ED2"/>
    <w:rsid w:val="00385821"/>
    <w:rsid w:val="003D0096"/>
    <w:rsid w:val="00452C2A"/>
    <w:rsid w:val="004C69F0"/>
    <w:rsid w:val="00570F99"/>
    <w:rsid w:val="005812FE"/>
    <w:rsid w:val="005D1AB1"/>
    <w:rsid w:val="005F1294"/>
    <w:rsid w:val="005F2846"/>
    <w:rsid w:val="006A396B"/>
    <w:rsid w:val="006B6A90"/>
    <w:rsid w:val="00714460"/>
    <w:rsid w:val="008E1847"/>
    <w:rsid w:val="0098751C"/>
    <w:rsid w:val="00AC2907"/>
    <w:rsid w:val="00B837C4"/>
    <w:rsid w:val="00BB1D97"/>
    <w:rsid w:val="00BD3CF5"/>
    <w:rsid w:val="00E05606"/>
    <w:rsid w:val="00E6478E"/>
    <w:rsid w:val="00E870EC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03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6B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396B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6B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396B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4506</Characters>
  <Application>Microsoft Office Word</Application>
  <DocSecurity>0</DocSecurity>
  <Lines>37</Lines>
  <Paragraphs>10</Paragraphs>
  <ScaleCrop>false</ScaleCrop>
  <Company>Alpine School District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kmurdock</cp:lastModifiedBy>
  <cp:revision>3</cp:revision>
  <dcterms:created xsi:type="dcterms:W3CDTF">2013-04-23T01:05:00Z</dcterms:created>
  <dcterms:modified xsi:type="dcterms:W3CDTF">2013-04-23T21:28:00Z</dcterms:modified>
</cp:coreProperties>
</file>