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666"/>
        <w:gridCol w:w="1752"/>
        <w:gridCol w:w="360"/>
        <w:gridCol w:w="1554"/>
        <w:gridCol w:w="3666"/>
      </w:tblGrid>
      <w:tr w:rsidR="00A32D52" w:rsidRPr="00BE7BC7" w14:paraId="6B5B4A75" w14:textId="77777777" w:rsidTr="00D17E99">
        <w:tc>
          <w:tcPr>
            <w:tcW w:w="3666" w:type="dxa"/>
            <w:shd w:val="solid" w:color="F2DBDB" w:themeColor="accent2" w:themeTint="33" w:fill="C0504D" w:themeFill="accent2"/>
          </w:tcPr>
          <w:p w14:paraId="73F80A44" w14:textId="77777777" w:rsidR="00A32D52" w:rsidRPr="00BE7BC7" w:rsidRDefault="00A32D52" w:rsidP="008815DF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Grade 1</w:t>
            </w:r>
          </w:p>
          <w:p w14:paraId="0DAECAD1" w14:textId="77777777" w:rsidR="00A32D52" w:rsidRPr="00BE7BC7" w:rsidRDefault="00A32D52" w:rsidP="006917BE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3666" w:type="dxa"/>
            <w:gridSpan w:val="3"/>
            <w:shd w:val="solid" w:color="F2DBDB" w:themeColor="accent2" w:themeTint="33" w:fill="C0504D" w:themeFill="accent2"/>
          </w:tcPr>
          <w:p w14:paraId="05A76E00" w14:textId="77777777" w:rsidR="00A32D52" w:rsidRDefault="00A32D52" w:rsidP="00A33D1C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Lesson: 8-5</w:t>
            </w:r>
          </w:p>
          <w:p w14:paraId="0333A0B7" w14:textId="77777777" w:rsidR="00A32D52" w:rsidRPr="00BE7BC7" w:rsidRDefault="00A32D52" w:rsidP="00A33D1C">
            <w:pPr>
              <w:jc w:val="center"/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 xml:space="preserve">Ways to Make Numbers </w:t>
            </w:r>
          </w:p>
        </w:tc>
        <w:tc>
          <w:tcPr>
            <w:tcW w:w="3666" w:type="dxa"/>
            <w:shd w:val="solid" w:color="F2DBDB" w:themeColor="accent2" w:themeTint="33" w:fill="C0504D" w:themeFill="accent2"/>
          </w:tcPr>
          <w:p w14:paraId="6EA92E1F" w14:textId="77777777" w:rsidR="00A32D52" w:rsidRPr="00BE7BC7" w:rsidRDefault="00A32D52">
            <w:pPr>
              <w:rPr>
                <w:rFonts w:asciiTheme="majorHAnsi" w:hAnsiTheme="majorHAnsi"/>
                <w:sz w:val="22"/>
                <w:szCs w:val="20"/>
              </w:rPr>
            </w:pPr>
            <w:r w:rsidRPr="008C15DE">
              <w:rPr>
                <w:rFonts w:asciiTheme="majorHAnsi" w:hAnsiTheme="majorHAnsi"/>
                <w:b/>
                <w:i/>
                <w:color w:val="0000FF"/>
                <w:sz w:val="22"/>
                <w:szCs w:val="20"/>
              </w:rPr>
              <w:t>DRAFT</w:t>
            </w:r>
          </w:p>
        </w:tc>
      </w:tr>
      <w:tr w:rsidR="004251CC" w:rsidRPr="00BE7BC7" w14:paraId="5EE4AB5E" w14:textId="77777777" w:rsidTr="00A32D52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28444A57" w14:textId="77777777" w:rsidR="004251CC" w:rsidRPr="00BE7BC7" w:rsidRDefault="00C8466E" w:rsidP="00EE4845">
            <w:pPr>
              <w:rPr>
                <w:rFonts w:asciiTheme="majorHAnsi" w:hAnsiTheme="majorHAnsi"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 xml:space="preserve">Math </w:t>
            </w:r>
            <w:r w:rsidR="004251CC" w:rsidRPr="00BE7BC7">
              <w:rPr>
                <w:rFonts w:asciiTheme="majorHAnsi" w:hAnsiTheme="majorHAnsi"/>
                <w:b/>
                <w:sz w:val="22"/>
                <w:szCs w:val="20"/>
              </w:rPr>
              <w:t xml:space="preserve">Standard(s): </w:t>
            </w:r>
            <w:r w:rsidR="00E163EA" w:rsidRPr="00BE7BC7">
              <w:rPr>
                <w:rFonts w:asciiTheme="majorHAnsi" w:hAnsiTheme="majorHAnsi"/>
                <w:b/>
                <w:sz w:val="22"/>
                <w:szCs w:val="20"/>
              </w:rPr>
              <w:t>1.NBT.2</w:t>
            </w:r>
            <w:r w:rsidR="00EE4845" w:rsidRPr="00BE7BC7">
              <w:rPr>
                <w:rFonts w:asciiTheme="majorHAnsi" w:hAnsiTheme="majorHAnsi"/>
                <w:b/>
                <w:sz w:val="22"/>
                <w:szCs w:val="20"/>
              </w:rPr>
              <w:t xml:space="preserve">                              </w:t>
            </w:r>
            <w:r w:rsidR="004251CC" w:rsidRPr="00BE7BC7">
              <w:rPr>
                <w:rFonts w:asciiTheme="majorHAnsi" w:hAnsiTheme="majorHAnsi"/>
                <w:b/>
                <w:sz w:val="22"/>
                <w:szCs w:val="20"/>
              </w:rPr>
              <w:t>Domain:</w:t>
            </w:r>
            <w:r w:rsidR="00BD4B6B" w:rsidRPr="00BE7BC7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r w:rsidR="006917BE" w:rsidRPr="00BE7BC7">
              <w:rPr>
                <w:rFonts w:asciiTheme="majorHAnsi" w:hAnsiTheme="majorHAnsi"/>
                <w:b/>
                <w:sz w:val="22"/>
                <w:szCs w:val="20"/>
              </w:rPr>
              <w:t>Number and Operations in Base Ten</w:t>
            </w:r>
          </w:p>
        </w:tc>
      </w:tr>
      <w:tr w:rsidR="008815DF" w:rsidRPr="00BE7BC7" w14:paraId="041F2045" w14:textId="77777777" w:rsidTr="00A32D52">
        <w:tc>
          <w:tcPr>
            <w:tcW w:w="5418" w:type="dxa"/>
            <w:gridSpan w:val="2"/>
            <w:tcBorders>
              <w:right w:val="nil"/>
            </w:tcBorders>
            <w:shd w:val="solid" w:color="F2DBDB" w:themeColor="accent2" w:themeTint="33" w:fill="C0504D" w:themeFill="accent2"/>
          </w:tcPr>
          <w:p w14:paraId="058F2518" w14:textId="77777777" w:rsidR="004251CC" w:rsidRPr="00BE7BC7" w:rsidRDefault="004251C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Content Objective(s):</w:t>
            </w:r>
          </w:p>
        </w:tc>
        <w:tc>
          <w:tcPr>
            <w:tcW w:w="5580" w:type="dxa"/>
            <w:gridSpan w:val="3"/>
            <w:tcBorders>
              <w:left w:val="nil"/>
            </w:tcBorders>
            <w:shd w:val="solid" w:color="F2DBDB" w:themeColor="accent2" w:themeTint="33" w:fill="C0504D" w:themeFill="accent2"/>
          </w:tcPr>
          <w:p w14:paraId="5F8ECB6E" w14:textId="77777777" w:rsidR="004251CC" w:rsidRPr="00BE7BC7" w:rsidRDefault="004251C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Language Objective(s):</w:t>
            </w:r>
          </w:p>
        </w:tc>
      </w:tr>
      <w:tr w:rsidR="008815DF" w:rsidRPr="00BE7BC7" w14:paraId="76DF9F6B" w14:textId="77777777">
        <w:tc>
          <w:tcPr>
            <w:tcW w:w="5418" w:type="dxa"/>
            <w:gridSpan w:val="2"/>
          </w:tcPr>
          <w:p w14:paraId="748C2B3D" w14:textId="77777777" w:rsidR="004251CC" w:rsidRDefault="004251CC">
            <w:pPr>
              <w:rPr>
                <w:rFonts w:asciiTheme="majorHAnsi" w:hAnsiTheme="majorHAnsi"/>
                <w:sz w:val="22"/>
                <w:szCs w:val="20"/>
              </w:rPr>
            </w:pPr>
          </w:p>
          <w:p w14:paraId="729F8419" w14:textId="46CAFE57" w:rsidR="00C77691" w:rsidRPr="00BE7BC7" w:rsidRDefault="00C77691">
            <w:pPr>
              <w:rPr>
                <w:rFonts w:asciiTheme="majorHAnsi" w:hAnsiTheme="majorHAnsi"/>
                <w:i/>
                <w:sz w:val="22"/>
                <w:szCs w:val="20"/>
              </w:rPr>
            </w:pPr>
          </w:p>
        </w:tc>
        <w:tc>
          <w:tcPr>
            <w:tcW w:w="5580" w:type="dxa"/>
            <w:gridSpan w:val="3"/>
          </w:tcPr>
          <w:p w14:paraId="2D537C98" w14:textId="5BC59AA8" w:rsidR="00A33D1C" w:rsidRPr="00A32D52" w:rsidRDefault="00A33D1C">
            <w:pPr>
              <w:rPr>
                <w:rFonts w:asciiTheme="majorHAnsi" w:hAnsiTheme="majorHAnsi"/>
                <w:b/>
                <w:i/>
                <w:sz w:val="22"/>
                <w:szCs w:val="20"/>
              </w:rPr>
            </w:pPr>
          </w:p>
        </w:tc>
      </w:tr>
      <w:tr w:rsidR="008815DF" w:rsidRPr="00BE7BC7" w14:paraId="561CE8CB" w14:textId="77777777">
        <w:tc>
          <w:tcPr>
            <w:tcW w:w="5418" w:type="dxa"/>
            <w:gridSpan w:val="2"/>
          </w:tcPr>
          <w:p w14:paraId="7BF3C1A8" w14:textId="77777777" w:rsidR="004251CC" w:rsidRPr="00BE7BC7" w:rsidRDefault="004251C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Essential Understanding:</w:t>
            </w:r>
          </w:p>
          <w:p w14:paraId="5159388D" w14:textId="77777777" w:rsidR="00BD4B6B" w:rsidRPr="00BE7BC7" w:rsidRDefault="004F16D0">
            <w:pPr>
              <w:rPr>
                <w:rFonts w:asciiTheme="majorHAnsi" w:hAnsiTheme="majorHAnsi"/>
                <w:sz w:val="22"/>
                <w:szCs w:val="20"/>
              </w:rPr>
            </w:pPr>
            <w:r w:rsidRPr="00BE7BC7">
              <w:rPr>
                <w:rFonts w:asciiTheme="majorHAnsi" w:hAnsiTheme="majorHAnsi"/>
                <w:sz w:val="22"/>
                <w:szCs w:val="20"/>
              </w:rPr>
              <w:t>Numbers greater than 10 can be named in more than one way and have the same value.</w:t>
            </w:r>
          </w:p>
        </w:tc>
        <w:tc>
          <w:tcPr>
            <w:tcW w:w="5580" w:type="dxa"/>
            <w:gridSpan w:val="3"/>
          </w:tcPr>
          <w:p w14:paraId="66DB5010" w14:textId="77777777" w:rsidR="004251CC" w:rsidRPr="00BE7BC7" w:rsidRDefault="004251C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Academic Vocabulary</w:t>
            </w:r>
            <w:r w:rsidR="00A32D52">
              <w:rPr>
                <w:rFonts w:asciiTheme="majorHAnsi" w:hAnsiTheme="majorHAnsi"/>
                <w:b/>
                <w:sz w:val="22"/>
                <w:szCs w:val="20"/>
              </w:rPr>
              <w:t xml:space="preserve"> for Word Wall</w:t>
            </w: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:</w:t>
            </w:r>
          </w:p>
          <w:p w14:paraId="069B63A9" w14:textId="77777777" w:rsidR="008815DF" w:rsidRPr="00BE7BC7" w:rsidRDefault="008815DF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Listen:</w:t>
            </w:r>
          </w:p>
          <w:p w14:paraId="124B08D0" w14:textId="77777777" w:rsidR="004251CC" w:rsidRPr="00BE7BC7" w:rsidRDefault="004251C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Read:</w:t>
            </w:r>
          </w:p>
          <w:p w14:paraId="639DD2CD" w14:textId="77777777" w:rsidR="004251CC" w:rsidRPr="00BE7BC7" w:rsidRDefault="004251C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Write:</w:t>
            </w:r>
          </w:p>
          <w:p w14:paraId="38ACE800" w14:textId="77777777" w:rsidR="004251CC" w:rsidRPr="00BE7BC7" w:rsidRDefault="004251CC" w:rsidP="008815DF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Speak:</w:t>
            </w:r>
            <w:r w:rsidR="00A33D1C" w:rsidRPr="00BE7BC7">
              <w:rPr>
                <w:rFonts w:asciiTheme="majorHAnsi" w:hAnsiTheme="majorHAnsi"/>
                <w:b/>
                <w:sz w:val="22"/>
                <w:szCs w:val="20"/>
              </w:rPr>
              <w:t xml:space="preserve">  </w:t>
            </w:r>
          </w:p>
          <w:p w14:paraId="5C4D268F" w14:textId="77777777" w:rsidR="00C8466E" w:rsidRPr="00BE7BC7" w:rsidRDefault="00C8466E" w:rsidP="00C8466E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Sentence Frame:</w:t>
            </w:r>
          </w:p>
          <w:p w14:paraId="16CD1EA2" w14:textId="77777777" w:rsidR="00C8466E" w:rsidRPr="00BE7BC7" w:rsidRDefault="00C8466E" w:rsidP="008815DF">
            <w:pPr>
              <w:rPr>
                <w:rFonts w:asciiTheme="majorHAnsi" w:hAnsiTheme="majorHAnsi"/>
                <w:sz w:val="22"/>
                <w:szCs w:val="20"/>
              </w:rPr>
            </w:pPr>
          </w:p>
        </w:tc>
      </w:tr>
      <w:tr w:rsidR="008815DF" w:rsidRPr="00BE7BC7" w14:paraId="16C024D0" w14:textId="77777777" w:rsidTr="00A32D52"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2E1B9993" w14:textId="77777777" w:rsidR="004251CC" w:rsidRPr="00BE7BC7" w:rsidRDefault="004251C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Materials:</w:t>
            </w:r>
          </w:p>
          <w:p w14:paraId="73DF7078" w14:textId="77777777" w:rsidR="00BD4B6B" w:rsidRPr="00BE7BC7" w:rsidRDefault="006917BE" w:rsidP="00BD4B6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sz w:val="22"/>
                <w:szCs w:val="20"/>
              </w:rPr>
              <w:t>Connecting cubes</w:t>
            </w:r>
          </w:p>
          <w:p w14:paraId="5DEAA427" w14:textId="77777777" w:rsidR="007E4F6B" w:rsidRPr="00BE7BC7" w:rsidRDefault="00E163EA" w:rsidP="00A32D5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sz w:val="22"/>
                <w:szCs w:val="20"/>
              </w:rPr>
              <w:t>Place Value Mat (</w:t>
            </w:r>
            <w:r w:rsidR="00A32D52">
              <w:rPr>
                <w:rFonts w:asciiTheme="majorHAnsi" w:hAnsiTheme="majorHAnsi"/>
                <w:sz w:val="22"/>
                <w:szCs w:val="20"/>
              </w:rPr>
              <w:t>T</w:t>
            </w:r>
            <w:r w:rsidRPr="00BE7BC7">
              <w:rPr>
                <w:rFonts w:asciiTheme="majorHAnsi" w:hAnsiTheme="majorHAnsi"/>
                <w:sz w:val="22"/>
                <w:szCs w:val="20"/>
              </w:rPr>
              <w:t xml:space="preserve">eaching </w:t>
            </w:r>
            <w:r w:rsidR="00A32D52">
              <w:rPr>
                <w:rFonts w:asciiTheme="majorHAnsi" w:hAnsiTheme="majorHAnsi"/>
                <w:sz w:val="22"/>
                <w:szCs w:val="20"/>
              </w:rPr>
              <w:t>T</w:t>
            </w:r>
            <w:r w:rsidRPr="00BE7BC7">
              <w:rPr>
                <w:rFonts w:asciiTheme="majorHAnsi" w:hAnsiTheme="majorHAnsi"/>
                <w:sz w:val="22"/>
                <w:szCs w:val="20"/>
              </w:rPr>
              <w:t>ool 7)</w:t>
            </w: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</w:tcPr>
          <w:p w14:paraId="0DA8500D" w14:textId="77777777" w:rsidR="004251CC" w:rsidRPr="00BE7BC7" w:rsidRDefault="00A32D52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0"/>
              </w:rPr>
              <w:t>Additional Lesson Vocabulary</w:t>
            </w:r>
            <w:r w:rsidR="004251CC" w:rsidRPr="00BE7BC7">
              <w:rPr>
                <w:rFonts w:asciiTheme="majorHAnsi" w:hAnsiTheme="majorHAnsi"/>
                <w:b/>
                <w:sz w:val="22"/>
                <w:szCs w:val="20"/>
              </w:rPr>
              <w:t>:</w:t>
            </w:r>
          </w:p>
          <w:p w14:paraId="0D13BB12" w14:textId="77777777" w:rsidR="004251CC" w:rsidRPr="00BE7BC7" w:rsidRDefault="004F16D0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Break apart a ten</w:t>
            </w:r>
          </w:p>
          <w:p w14:paraId="48FC6BCB" w14:textId="77777777" w:rsidR="004251CC" w:rsidRPr="00BE7BC7" w:rsidRDefault="004251CC">
            <w:pPr>
              <w:rPr>
                <w:rFonts w:asciiTheme="majorHAnsi" w:hAnsiTheme="majorHAnsi"/>
                <w:i/>
                <w:sz w:val="22"/>
                <w:szCs w:val="20"/>
              </w:rPr>
            </w:pPr>
          </w:p>
        </w:tc>
      </w:tr>
      <w:tr w:rsidR="004251CC" w:rsidRPr="00BE7BC7" w14:paraId="1E0A1324" w14:textId="77777777" w:rsidTr="00A32D52">
        <w:tc>
          <w:tcPr>
            <w:tcW w:w="5778" w:type="dxa"/>
            <w:gridSpan w:val="3"/>
            <w:tcBorders>
              <w:right w:val="nil"/>
            </w:tcBorders>
            <w:shd w:val="solid" w:color="F2DBDB" w:themeColor="accent2" w:themeTint="33" w:fill="C0504D" w:themeFill="accent2"/>
          </w:tcPr>
          <w:p w14:paraId="6450FFC6" w14:textId="77777777" w:rsidR="008815DF" w:rsidRPr="00BE7BC7" w:rsidRDefault="004251CC" w:rsidP="006917BE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Lesson:</w:t>
            </w:r>
            <w:r w:rsidR="008815DF" w:rsidRPr="00BE7BC7">
              <w:rPr>
                <w:rFonts w:asciiTheme="majorHAnsi" w:hAnsiTheme="majorHAnsi"/>
                <w:b/>
                <w:sz w:val="22"/>
                <w:szCs w:val="20"/>
              </w:rPr>
              <w:t xml:space="preserve">  </w:t>
            </w:r>
          </w:p>
        </w:tc>
        <w:tc>
          <w:tcPr>
            <w:tcW w:w="5220" w:type="dxa"/>
            <w:gridSpan w:val="2"/>
            <w:tcBorders>
              <w:left w:val="nil"/>
            </w:tcBorders>
            <w:shd w:val="solid" w:color="F2DBDB" w:themeColor="accent2" w:themeTint="33" w:fill="C0504D" w:themeFill="accent2"/>
          </w:tcPr>
          <w:p w14:paraId="12714253" w14:textId="77777777" w:rsidR="004251CC" w:rsidRPr="00BE7BC7" w:rsidRDefault="004251C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Instructional Time:</w:t>
            </w:r>
            <w:r w:rsidR="00A32D52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  <w:r w:rsidR="0030391D" w:rsidRPr="00BE7BC7">
              <w:rPr>
                <w:rFonts w:asciiTheme="majorHAnsi" w:hAnsiTheme="majorHAnsi"/>
                <w:b/>
                <w:sz w:val="22"/>
                <w:szCs w:val="20"/>
              </w:rPr>
              <w:t>25 – 30 minutes</w:t>
            </w:r>
          </w:p>
        </w:tc>
      </w:tr>
      <w:tr w:rsidR="004251CC" w:rsidRPr="00BE7BC7" w14:paraId="34B04C50" w14:textId="77777777" w:rsidTr="00A32D52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038D0D45" w14:textId="77777777" w:rsidR="008815DF" w:rsidRPr="00BE7BC7" w:rsidRDefault="00EE4845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Opening: (</w:t>
            </w:r>
            <w:r w:rsidR="0030391D" w:rsidRPr="00BE7BC7">
              <w:rPr>
                <w:rFonts w:asciiTheme="majorHAnsi" w:hAnsiTheme="majorHAnsi" w:cs="Arial"/>
                <w:b/>
                <w:sz w:val="22"/>
                <w:szCs w:val="20"/>
              </w:rPr>
              <w:t>2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 </w:t>
            </w:r>
            <w:r w:rsidR="006917BE"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minutes) </w:t>
            </w:r>
          </w:p>
          <w:p w14:paraId="5542C497" w14:textId="77777777" w:rsidR="008815DF" w:rsidRPr="00EB4300" w:rsidRDefault="00E00F44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:  “</w:t>
            </w:r>
            <w:r w:rsidR="00BE7BC7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Vous av</w:t>
            </w:r>
            <w:r w:rsid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ez appris à compter par dizaine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s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10,20,30,40,50,60,70,80,90,100, </w:t>
            </w:r>
            <w:r w:rsidR="00BE7BC7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et unités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BE7BC7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Et vous avez aussi appris 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à écrire un nombre à deux chiffres et dire combien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Aujourd’hui vous apprendrez à utiliser les dizaines et les unités pour faire des nombres de différentes façons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.”</w:t>
            </w:r>
          </w:p>
          <w:p w14:paraId="7D7CBB5B" w14:textId="77777777" w:rsidR="00E00F44" w:rsidRPr="00EB4300" w:rsidRDefault="00E00F44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</w:pP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T</w:t>
            </w:r>
            <w:r w:rsidR="00A32D52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: “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Utilisons les 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cubes 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assemblé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s pour faire 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24.  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Voici 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24 cubes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qui ne sont 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pas assemblés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Combien 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puis-je faire 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de groupes de dix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?”</w:t>
            </w:r>
          </w:p>
          <w:p w14:paraId="352C7E7B" w14:textId="77777777" w:rsidR="00E00F44" w:rsidRPr="00BE7BC7" w:rsidRDefault="00E00F44" w:rsidP="008815DF">
            <w:pPr>
              <w:contextualSpacing/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respond, “2”</w:t>
            </w:r>
          </w:p>
          <w:p w14:paraId="06FD083C" w14:textId="77777777" w:rsidR="00E00F44" w:rsidRPr="00BE7BC7" w:rsidRDefault="00EB4300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  <w:r>
              <w:rPr>
                <w:rFonts w:asciiTheme="majorHAnsi" w:hAnsiTheme="majorHAnsi" w:cs="Arial"/>
                <w:b/>
                <w:sz w:val="22"/>
                <w:szCs w:val="20"/>
              </w:rPr>
              <w:t>T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:  “Oui, 2 trains de 1</w:t>
            </w:r>
            <w:r w:rsidR="00E00F44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0 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et combien d’unités restent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-il</w:t>
            </w:r>
            <w:r w:rsidR="00E00F44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?”</w:t>
            </w:r>
          </w:p>
          <w:p w14:paraId="34318737" w14:textId="77777777" w:rsidR="00E00F44" w:rsidRPr="00BE7BC7" w:rsidRDefault="00E00F44" w:rsidP="008815DF">
            <w:pPr>
              <w:contextualSpacing/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respond, “4”</w:t>
            </w:r>
          </w:p>
          <w:p w14:paraId="6B1D2344" w14:textId="77777777" w:rsidR="00E00F44" w:rsidRPr="00BE7BC7" w:rsidRDefault="00E00F44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Vous pouvez également écrire une addition pour montrer ce nombre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2 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dizaines </w:t>
            </w:r>
            <w:r w:rsidRPr="00EB4300">
              <w:rPr>
                <w:rFonts w:asciiTheme="majorHAnsi" w:hAnsiTheme="majorHAnsi" w:cs="Arial"/>
                <w:sz w:val="22"/>
                <w:szCs w:val="20"/>
                <w:lang w:val="fr-FR"/>
              </w:rPr>
              <w:t>(</w:t>
            </w:r>
            <w:r w:rsidRPr="00BE7EB0">
              <w:rPr>
                <w:rFonts w:asciiTheme="majorHAnsi" w:hAnsiTheme="majorHAnsi" w:cs="Arial"/>
                <w:sz w:val="22"/>
                <w:szCs w:val="20"/>
              </w:rPr>
              <w:t>write it on the board</w:t>
            </w:r>
            <w:r w:rsidRPr="00EB4300">
              <w:rPr>
                <w:rFonts w:asciiTheme="majorHAnsi" w:hAnsiTheme="majorHAnsi" w:cs="Arial"/>
                <w:sz w:val="22"/>
                <w:szCs w:val="20"/>
                <w:lang w:val="fr-FR"/>
              </w:rPr>
              <w:t xml:space="preserve">) </w:t>
            </w:r>
            <w:r w:rsidR="00BE7EB0" w:rsidRP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et </w:t>
            </w:r>
            <w:r w:rsidRP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4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</w:t>
            </w:r>
            <w:r w:rsidR="00EB4300"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unités est la même chose que </w:t>
            </w:r>
            <w:r w:rsidRPr="00EB430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20 + 4 =24.”</w:t>
            </w:r>
          </w:p>
          <w:p w14:paraId="57DEE32F" w14:textId="77777777" w:rsidR="008815DF" w:rsidRPr="00BE7BC7" w:rsidRDefault="008815DF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</w:p>
          <w:p w14:paraId="1CBE691A" w14:textId="77777777" w:rsidR="008815DF" w:rsidRPr="00BE7BC7" w:rsidRDefault="008815DF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Introduction to New Material (Direct Instr</w:t>
            </w:r>
            <w:r w:rsidR="00EE4845" w:rsidRPr="00BE7BC7">
              <w:rPr>
                <w:rFonts w:asciiTheme="majorHAnsi" w:hAnsiTheme="majorHAnsi" w:cs="Arial"/>
                <w:b/>
                <w:sz w:val="22"/>
                <w:szCs w:val="20"/>
              </w:rPr>
              <w:t>uction): (</w:t>
            </w:r>
            <w:r w:rsidR="0030391D" w:rsidRPr="00BE7BC7">
              <w:rPr>
                <w:rFonts w:asciiTheme="majorHAnsi" w:hAnsiTheme="majorHAnsi" w:cs="Arial"/>
                <w:b/>
                <w:sz w:val="22"/>
                <w:szCs w:val="20"/>
              </w:rPr>
              <w:t>4</w:t>
            </w:r>
            <w:r w:rsidR="00EE4845"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 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minutes)</w:t>
            </w:r>
          </w:p>
          <w:p w14:paraId="4FD2DAEB" w14:textId="77777777" w:rsidR="008815DF" w:rsidRPr="00BE7BC7" w:rsidRDefault="00AC0CA2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EB4300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Regardez le tableau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Nous avons écris une opération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20 + 4 = 24.  </w:t>
            </w:r>
            <w:r w:rsid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Y a-t-il une autre faço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n de faire 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24?”</w:t>
            </w:r>
          </w:p>
          <w:p w14:paraId="6725465B" w14:textId="77777777" w:rsidR="00AC0CA2" w:rsidRPr="00BE7BC7" w:rsidRDefault="00AC0CA2" w:rsidP="00AC0CA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Give the students an opportunity to respond, if they don’t have any responses, start changing the grouping of the connecting cubes.”</w:t>
            </w:r>
          </w:p>
          <w:p w14:paraId="1C08FADC" w14:textId="77777777" w:rsidR="00AC0CA2" w:rsidRPr="00BE7BC7" w:rsidRDefault="00AC0CA2" w:rsidP="00AC0CA2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T:  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“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Regardez ces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cubes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assemblés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Il y a 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2 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dizaines et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4 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unités.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 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Qu’arrive t-il si je </w:t>
            </w:r>
            <w:r w:rsid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dé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composais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une des dizaines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?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  </w:t>
            </w: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(Break apart one of the tens) 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Combien de dizaines ai-je maintenant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?”</w:t>
            </w:r>
          </w:p>
          <w:p w14:paraId="1F8C8FAF" w14:textId="77777777" w:rsidR="00AC0CA2" w:rsidRPr="00BE7BC7" w:rsidRDefault="00AC0CA2" w:rsidP="00AC0CA2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respond, “1”</w:t>
            </w:r>
          </w:p>
          <w:p w14:paraId="6E70E42B" w14:textId="77777777" w:rsidR="00AC0CA2" w:rsidRPr="00BE7BC7" w:rsidRDefault="00707616" w:rsidP="00AC0CA2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>
              <w:rPr>
                <w:rFonts w:asciiTheme="majorHAnsi" w:hAnsiTheme="majorHAnsi" w:cs="Arial"/>
                <w:b/>
                <w:sz w:val="22"/>
                <w:szCs w:val="20"/>
              </w:rPr>
              <w:t xml:space="preserve">T:  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“Oui, j’ai une dizaine et combien d’unités?  Comptons</w:t>
            </w:r>
            <w:r w:rsidR="00AC0CA2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, 1,2,3,4,5,6,7,8,9,10,11,12,13,14. 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Combien d’unités ai-je?  Dites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-le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à votre voisin</w:t>
            </w:r>
            <w:r w:rsidR="00AC0CA2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.”</w:t>
            </w:r>
          </w:p>
          <w:p w14:paraId="7BEE3D47" w14:textId="77777777" w:rsidR="00AC0CA2" w:rsidRPr="00BE7BC7" w:rsidRDefault="00AC0CA2" w:rsidP="00AC0CA2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</w:t>
            </w:r>
            <w:r w:rsidR="00707616">
              <w:rPr>
                <w:rFonts w:asciiTheme="majorHAnsi" w:hAnsiTheme="majorHAnsi" w:cs="Arial"/>
                <w:i/>
                <w:sz w:val="22"/>
                <w:szCs w:val="20"/>
              </w:rPr>
              <w:t>ill tell their neighbor, “14 unité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s”</w:t>
            </w:r>
          </w:p>
          <w:p w14:paraId="7DB1D024" w14:textId="77777777" w:rsidR="00AC0CA2" w:rsidRPr="00BE7BC7" w:rsidRDefault="00AC0CA2" w:rsidP="00AC0CA2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BE7EB0" w:rsidRP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Disons-le tous ensemble</w:t>
            </w:r>
            <w:r w:rsidRP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, </w:t>
            </w:r>
            <w:r w:rsidR="00BE7EB0" w:rsidRP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combien d’unités ai-je, “14 unités”. Parfai</w:t>
            </w:r>
            <w:r w:rsidRP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t, </w:t>
            </w:r>
            <w:r w:rsidR="00BE7EB0" w:rsidRP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écrivons-le dans l’opération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.”</w:t>
            </w:r>
          </w:p>
          <w:p w14:paraId="298ADEF4" w14:textId="77777777" w:rsidR="00AC0CA2" w:rsidRPr="00BE7BC7" w:rsidRDefault="00AC0CA2" w:rsidP="00AC0CA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Teacher will write 10 + 14 = 24.</w:t>
            </w:r>
          </w:p>
          <w:p w14:paraId="4F980371" w14:textId="77777777" w:rsidR="00AC0CA2" w:rsidRPr="00BE7BC7" w:rsidRDefault="00AC0CA2" w:rsidP="00AC0CA2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Dix 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plus 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quatorze égal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vingt-quatre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Bon travail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Y a t-il une autre façon de </w:t>
            </w:r>
            <w:r w:rsid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dé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composer les cubes assemblés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?”</w:t>
            </w:r>
          </w:p>
          <w:p w14:paraId="15C8E6DC" w14:textId="77777777" w:rsidR="00AC0CA2" w:rsidRPr="00BE7BC7" w:rsidRDefault="00AC0CA2" w:rsidP="00AC0CA2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resp</w:t>
            </w:r>
            <w:r w:rsidR="00707616">
              <w:rPr>
                <w:rFonts w:asciiTheme="majorHAnsi" w:hAnsiTheme="majorHAnsi" w:cs="Arial"/>
                <w:i/>
                <w:sz w:val="22"/>
                <w:szCs w:val="20"/>
              </w:rPr>
              <w:t xml:space="preserve">ond with </w:t>
            </w:r>
            <w:r w:rsidR="00707616" w:rsidRPr="00707616">
              <w:rPr>
                <w:rFonts w:asciiTheme="majorHAnsi" w:hAnsiTheme="majorHAnsi" w:cs="Arial"/>
                <w:i/>
                <w:sz w:val="22"/>
                <w:szCs w:val="20"/>
                <w:lang w:val="fr-FR"/>
              </w:rPr>
              <w:t>“oui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” or “no</w:t>
            </w:r>
            <w:r w:rsidR="00707616">
              <w:rPr>
                <w:rFonts w:asciiTheme="majorHAnsi" w:hAnsiTheme="majorHAnsi" w:cs="Arial"/>
                <w:i/>
                <w:sz w:val="22"/>
                <w:szCs w:val="20"/>
              </w:rPr>
              <w:t>n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”</w:t>
            </w:r>
          </w:p>
          <w:p w14:paraId="574D5379" w14:textId="77777777" w:rsidR="00AC0CA2" w:rsidRPr="00BE7BC7" w:rsidRDefault="00707616" w:rsidP="00AC0CA2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Oui</w:t>
            </w:r>
            <w:r w:rsidR="00AC0CA2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, 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il y a une autre façon</w:t>
            </w:r>
            <w:r w:rsidR="00AC0CA2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Laquelle</w:t>
            </w:r>
            <w:r w:rsidR="00AC0CA2" w:rsidRPr="00BE7BC7">
              <w:rPr>
                <w:rFonts w:asciiTheme="majorHAnsi" w:hAnsiTheme="majorHAnsi" w:cs="Arial"/>
                <w:b/>
                <w:sz w:val="22"/>
                <w:szCs w:val="20"/>
              </w:rPr>
              <w:t>?”</w:t>
            </w:r>
          </w:p>
          <w:p w14:paraId="4C8822B8" w14:textId="77777777" w:rsidR="00AC0CA2" w:rsidRPr="00BE7BC7" w:rsidRDefault="00AC0CA2" w:rsidP="00AC0CA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If the students don’t know another way, start breaking up the final tens.</w:t>
            </w:r>
          </w:p>
          <w:p w14:paraId="1DA8DDEA" w14:textId="77777777" w:rsidR="00AC0CA2" w:rsidRPr="00BE7BC7" w:rsidRDefault="00AC0CA2" w:rsidP="00AC0CA2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Qu’arrive-t-il si je décomposais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notre dernière dizaine</w:t>
            </w:r>
            <w:r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?  </w:t>
            </w:r>
            <w:r w:rsidR="00707616" w:rsidRPr="00707616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Combien de dizaines ai-je maintenant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?”</w:t>
            </w:r>
          </w:p>
          <w:p w14:paraId="72561127" w14:textId="77777777" w:rsidR="00AC0CA2" w:rsidRPr="00375B42" w:rsidRDefault="00AC0CA2" w:rsidP="00AC0CA2">
            <w:pPr>
              <w:rPr>
                <w:rFonts w:asciiTheme="majorHAnsi" w:hAnsiTheme="majorHAnsi" w:cs="Arial"/>
                <w:i/>
                <w:sz w:val="22"/>
                <w:szCs w:val="20"/>
                <w:lang w:val="fr-FR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="00707616">
              <w:rPr>
                <w:rFonts w:asciiTheme="majorHAnsi" w:hAnsiTheme="majorHAnsi" w:cs="Arial"/>
                <w:i/>
                <w:sz w:val="22"/>
                <w:szCs w:val="20"/>
              </w:rPr>
              <w:t>will respond, “</w:t>
            </w:r>
            <w:r w:rsidR="00707616" w:rsidRPr="00375B42">
              <w:rPr>
                <w:rFonts w:asciiTheme="majorHAnsi" w:hAnsiTheme="majorHAnsi" w:cs="Arial"/>
                <w:i/>
                <w:sz w:val="22"/>
                <w:szCs w:val="20"/>
                <w:lang w:val="fr-FR"/>
              </w:rPr>
              <w:t>rien</w:t>
            </w:r>
            <w:r w:rsidRPr="00375B42">
              <w:rPr>
                <w:rFonts w:asciiTheme="majorHAnsi" w:hAnsiTheme="majorHAnsi" w:cs="Arial"/>
                <w:i/>
                <w:sz w:val="22"/>
                <w:szCs w:val="20"/>
                <w:lang w:val="fr-FR"/>
              </w:rPr>
              <w:t xml:space="preserve">” </w:t>
            </w:r>
          </w:p>
          <w:p w14:paraId="6ADCF961" w14:textId="77777777" w:rsidR="00AC0CA2" w:rsidRPr="00BE7BC7" w:rsidRDefault="00AC0CA2" w:rsidP="00AC0CA2">
            <w:pPr>
              <w:rPr>
                <w:rFonts w:asciiTheme="majorHAnsi" w:hAnsiTheme="majorHAnsi" w:cs="Arial"/>
                <w:sz w:val="22"/>
                <w:szCs w:val="20"/>
              </w:rPr>
            </w:pP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T</w:t>
            </w:r>
            <w:r w:rsidR="00A32D5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: “</w:t>
            </w:r>
            <w:r w:rsidR="00707616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Vous avez raison</w:t>
            </w: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!  </w:t>
            </w:r>
            <w:r w:rsidR="00707616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Il n’ y a pas plus de dizaines</w:t>
            </w: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707616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Combien d’unités ai-je? Comptons-les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, </w:t>
            </w:r>
            <w:r w:rsidRPr="00BE7BC7">
              <w:rPr>
                <w:rFonts w:asciiTheme="majorHAnsi" w:hAnsiTheme="majorHAnsi" w:cs="Arial"/>
                <w:sz w:val="22"/>
                <w:szCs w:val="20"/>
              </w:rPr>
              <w:t>(count 1-24).</w:t>
            </w:r>
          </w:p>
          <w:p w14:paraId="3A57F3F4" w14:textId="77777777" w:rsidR="00AC0CA2" w:rsidRPr="00BE7BC7" w:rsidRDefault="00AC0CA2" w:rsidP="00AC0CA2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count with the teacher.</w:t>
            </w:r>
          </w:p>
          <w:p w14:paraId="5B3698E7" w14:textId="77777777" w:rsidR="00AC0CA2" w:rsidRPr="00375B42" w:rsidRDefault="00AC0CA2" w:rsidP="00AC0CA2">
            <w:pPr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375B4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Il y a 24 unité</w:t>
            </w: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s. </w:t>
            </w:r>
            <w:r w:rsid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É</w:t>
            </w:r>
            <w:r w:rsidR="00375B4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crivons-le dans l’opération</w:t>
            </w: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0 </w:t>
            </w:r>
            <w:r w:rsidR="00375B4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dizaine </w:t>
            </w: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p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lus 24 unités égal</w:t>
            </w:r>
            <w:r w:rsidR="00375B4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</w:t>
            </w: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24.</w:t>
            </w:r>
          </w:p>
          <w:p w14:paraId="5894B7C6" w14:textId="77777777" w:rsidR="00AC0CA2" w:rsidRPr="00BE7BC7" w:rsidRDefault="00AC0CA2" w:rsidP="00AC0CA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Write 0 + 24 = 24.</w:t>
            </w:r>
          </w:p>
          <w:p w14:paraId="5C5B094F" w14:textId="77777777" w:rsidR="008815DF" w:rsidRDefault="008815DF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</w:p>
          <w:p w14:paraId="4063C8FB" w14:textId="77777777" w:rsidR="00C77691" w:rsidRPr="00BE7BC7" w:rsidRDefault="00C77691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  <w:bookmarkStart w:id="0" w:name="_GoBack"/>
            <w:bookmarkEnd w:id="0"/>
          </w:p>
          <w:p w14:paraId="2B81087F" w14:textId="77777777" w:rsidR="008815DF" w:rsidRPr="00BE7BC7" w:rsidRDefault="00EE4845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lastRenderedPageBreak/>
              <w:t>Guided Practice: (</w:t>
            </w:r>
            <w:r w:rsidR="0030391D" w:rsidRPr="00BE7BC7">
              <w:rPr>
                <w:rFonts w:asciiTheme="majorHAnsi" w:hAnsiTheme="majorHAnsi" w:cs="Arial"/>
                <w:b/>
                <w:sz w:val="22"/>
                <w:szCs w:val="20"/>
              </w:rPr>
              <w:t>10</w:t>
            </w:r>
            <w:r w:rsidR="008815DF"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 minutes)</w:t>
            </w:r>
          </w:p>
          <w:p w14:paraId="102FC017" w14:textId="77777777" w:rsidR="008815DF" w:rsidRPr="00BE7BC7" w:rsidRDefault="008815DF" w:rsidP="008815DF">
            <w:pPr>
              <w:contextualSpacing/>
              <w:rPr>
                <w:rFonts w:asciiTheme="majorHAnsi" w:hAnsiTheme="majorHAnsi" w:cs="Arial"/>
                <w:i/>
                <w:sz w:val="22"/>
                <w:szCs w:val="20"/>
                <w:u w:val="single"/>
              </w:rPr>
            </w:pPr>
            <w:r w:rsidRPr="00BE7BC7">
              <w:rPr>
                <w:rFonts w:asciiTheme="majorHAnsi" w:hAnsiTheme="majorHAnsi" w:cs="Arial"/>
                <w:i/>
                <w:sz w:val="22"/>
                <w:szCs w:val="20"/>
                <w:u w:val="single"/>
              </w:rPr>
              <w:t>Use the modeling cycle:</w:t>
            </w:r>
          </w:p>
          <w:p w14:paraId="12E8DE91" w14:textId="77777777" w:rsidR="008815DF" w:rsidRPr="00BE7BC7" w:rsidRDefault="008815DF" w:rsidP="008815DF">
            <w:pPr>
              <w:contextualSpacing/>
              <w:rPr>
                <w:rFonts w:asciiTheme="majorHAnsi" w:hAnsiTheme="majorHAnsi" w:cs="Arial"/>
                <w:sz w:val="22"/>
                <w:szCs w:val="20"/>
                <w:u w:val="single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  <w:u w:val="single"/>
              </w:rPr>
              <w:t>Teacher Does:</w:t>
            </w:r>
          </w:p>
          <w:p w14:paraId="0AAF1A99" w14:textId="77777777" w:rsidR="008815DF" w:rsidRPr="00BE7BC7" w:rsidRDefault="00AC0CA2" w:rsidP="008815DF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375B4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Maintenant vous allez travailler en groupe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s</w:t>
            </w:r>
            <w:r w:rsidR="00375B4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de 2</w:t>
            </w: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375B4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Vous allez avoir une feuille de papier avec 2 nomb</w:t>
            </w: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r</w:t>
            </w:r>
            <w:r w:rsidR="00375B4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</w:t>
            </w:r>
            <w:r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s </w:t>
            </w:r>
            <w:r w:rsidR="00375B42" w:rsidRPr="00375B42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dessus. Vous allez travailler ensemble pour trouver les différentes façons de montrer ce nombre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.”</w:t>
            </w:r>
          </w:p>
          <w:p w14:paraId="7A9C22B7" w14:textId="77777777" w:rsidR="00AC0CA2" w:rsidRPr="00BE7BC7" w:rsidRDefault="00AC0CA2" w:rsidP="008815DF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</w:p>
          <w:p w14:paraId="52ECBD17" w14:textId="77777777" w:rsidR="008815DF" w:rsidRPr="00BE7BC7" w:rsidRDefault="008815DF" w:rsidP="008815DF">
            <w:pPr>
              <w:rPr>
                <w:rFonts w:asciiTheme="majorHAnsi" w:hAnsiTheme="majorHAnsi" w:cs="Arial"/>
                <w:sz w:val="22"/>
                <w:szCs w:val="20"/>
                <w:u w:val="single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  <w:u w:val="single"/>
              </w:rPr>
              <w:t>2 Students Do:</w:t>
            </w:r>
          </w:p>
          <w:p w14:paraId="5F1F09E0" w14:textId="77777777" w:rsidR="008815DF" w:rsidRPr="00BE7BC7" w:rsidRDefault="00375B42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  <w:r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J’ai besoin de 2 élèves venir ici</w:t>
            </w:r>
            <w:r w:rsidR="00AC0CA2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Je vous donne un nombre et des</w:t>
            </w:r>
            <w:r w:rsidR="00AC0CA2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cubes.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Vous allez travailler ensemble pour trouver les différentes façons de montrer ce nombre</w:t>
            </w:r>
            <w:r w:rsidR="00AC0CA2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Nous allons 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bien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vous regarder pour voir ce que nous devons faire</w:t>
            </w:r>
            <w:r w:rsidR="00AC0CA2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Rappelez-vous de quelques remarques</w:t>
            </w:r>
            <w:r w:rsidR="00AC0CA2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D’abord faites le nombre avec les cubes assemblés</w:t>
            </w:r>
            <w:r w:rsidR="00AC0CA2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Ensuite commencer à décomposer les dizaines.  Aussi</w:t>
            </w:r>
            <w:r w:rsidR="00AC0CA2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,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n’oubliez pas de dire l’opération à votre partenaire.  Le nomb</w:t>
            </w:r>
            <w:r w:rsidR="00AC0CA2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r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 est</w:t>
            </w:r>
            <w:r w:rsidR="00AC0CA2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53.”</w:t>
            </w:r>
          </w:p>
          <w:p w14:paraId="44CAAD24" w14:textId="77777777" w:rsidR="00AC0CA2" w:rsidRPr="00BE7BC7" w:rsidRDefault="00AC0CA2" w:rsidP="008815DF">
            <w:pPr>
              <w:contextualSpacing/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the 2 students will figure out together how many different ways they can show 53.  They will write it down and say each number sentence.</w:t>
            </w:r>
          </w:p>
          <w:p w14:paraId="2E6124F5" w14:textId="77777777" w:rsidR="00AC0CA2" w:rsidRPr="00BE7BC7" w:rsidRDefault="00AC0CA2" w:rsidP="008815DF">
            <w:pPr>
              <w:contextualSpacing/>
              <w:rPr>
                <w:rFonts w:asciiTheme="majorHAnsi" w:hAnsiTheme="majorHAnsi" w:cs="Arial"/>
                <w:sz w:val="22"/>
                <w:szCs w:val="20"/>
                <w:u w:val="single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  <w:u w:val="single"/>
              </w:rPr>
              <w:t>All Students Do:</w:t>
            </w:r>
          </w:p>
          <w:p w14:paraId="5FD38D8A" w14:textId="77777777" w:rsidR="008815DF" w:rsidRPr="009B737E" w:rsidRDefault="00AC0CA2" w:rsidP="008815DF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T: 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“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Ils ont fait un bon travail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, 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maintenant à vous de le faire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Quand j’appelle vos groupes venez prendre votre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pap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i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er</w:t>
            </w:r>
            <w:r w:rsidR="006B0AA5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, 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les </w:t>
            </w:r>
            <w:r w:rsidR="006B0AA5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cubes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assemblés et commencez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.</w:t>
            </w:r>
            <w:r w:rsidR="006B0AA5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 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Vos nombres sont 68 et </w:t>
            </w:r>
            <w:r w:rsidR="006B0AA5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35.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”</w:t>
            </w:r>
          </w:p>
          <w:p w14:paraId="51E9CC5C" w14:textId="77777777" w:rsidR="00AC0CA2" w:rsidRPr="00BE7BC7" w:rsidRDefault="00AC0CA2" w:rsidP="00AC0CA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The teacher will call the groups.</w:t>
            </w:r>
          </w:p>
          <w:p w14:paraId="1151CE79" w14:textId="77777777" w:rsidR="00AC0CA2" w:rsidRPr="00BE7BC7" w:rsidRDefault="00AC0CA2" w:rsidP="00AC0CA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The teacher will walk around the room to help the students as needed.</w:t>
            </w:r>
          </w:p>
          <w:p w14:paraId="0A6AC4C3" w14:textId="77777777" w:rsidR="00AC0CA2" w:rsidRPr="00BE7BC7" w:rsidRDefault="00AC0CA2" w:rsidP="00AC0CA2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do the activity.</w:t>
            </w:r>
          </w:p>
          <w:p w14:paraId="3D0B2749" w14:textId="77777777" w:rsidR="00AC0CA2" w:rsidRPr="00BE7BC7" w:rsidRDefault="00AC0CA2" w:rsidP="00AC0CA2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</w:p>
          <w:p w14:paraId="6FEEE911" w14:textId="77777777" w:rsidR="006B0AA5" w:rsidRPr="00BE7BC7" w:rsidRDefault="006B0AA5" w:rsidP="006B0AA5">
            <w:pPr>
              <w:contextualSpacing/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Independent Practice: (</w:t>
            </w:r>
            <w:r w:rsidR="0030391D" w:rsidRPr="00BE7BC7">
              <w:rPr>
                <w:rFonts w:asciiTheme="majorHAnsi" w:hAnsiTheme="majorHAnsi" w:cs="Arial"/>
                <w:b/>
                <w:sz w:val="22"/>
                <w:szCs w:val="20"/>
              </w:rPr>
              <w:t>5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 minutes)</w:t>
            </w:r>
          </w:p>
          <w:p w14:paraId="3B70314E" w14:textId="77777777" w:rsidR="006B0AA5" w:rsidRPr="00BE7BC7" w:rsidRDefault="006B0AA5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Maintenant c’est votre tour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Je vais vous donner à chacun une feuille de papier pour le faire seul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Nous ferons le premier problème ensemble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, 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et puis vous faites le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rest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 à votre bureau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.”</w:t>
            </w:r>
          </w:p>
          <w:p w14:paraId="5A204830" w14:textId="77777777" w:rsidR="006B0AA5" w:rsidRPr="00BE7BC7" w:rsidRDefault="006B0AA5" w:rsidP="006B0AA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Draw problem 1 on the board.</w:t>
            </w:r>
          </w:p>
          <w:p w14:paraId="237E44E3" w14:textId="77777777" w:rsidR="006B0AA5" w:rsidRPr="00BE7BC7" w:rsidRDefault="006B0AA5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Regardez l’image au tableau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Levez votre main si vous pouvez remplir les vides dans l’opération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.”</w:t>
            </w:r>
          </w:p>
          <w:p w14:paraId="3E257E13" w14:textId="77777777" w:rsidR="006B0AA5" w:rsidRPr="00BE7BC7" w:rsidRDefault="006B0AA5" w:rsidP="006B0AA5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raise their hands.</w:t>
            </w:r>
          </w:p>
          <w:p w14:paraId="3F626EED" w14:textId="77777777" w:rsidR="006B0AA5" w:rsidRPr="00BE7BC7" w:rsidRDefault="006B0AA5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T: 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“T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o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urn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ez-vous vers votre voisin et dites l’opération avec l’information donnée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.”</w:t>
            </w:r>
          </w:p>
          <w:p w14:paraId="3E4653A3" w14:textId="77777777" w:rsidR="006B0AA5" w:rsidRPr="00BE7BC7" w:rsidRDefault="006B0AA5" w:rsidP="006B0AA5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turn to their neighbor and say “23 = 20 + 3.”</w:t>
            </w:r>
          </w:p>
          <w:p w14:paraId="2B037061" w14:textId="77777777" w:rsidR="006B0AA5" w:rsidRPr="00BE7BC7" w:rsidRDefault="006B0AA5" w:rsidP="006B0AA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As the teacher goes through this problem continue to write it on the board and breaking down the connecting cubes.</w:t>
            </w:r>
          </w:p>
          <w:p w14:paraId="3DFAFCC0" w14:textId="77777777" w:rsidR="006B0AA5" w:rsidRPr="00BE7BC7" w:rsidRDefault="006B0AA5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Disons-le ensemble pendant que je l’écris au tableau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, 23 = 20 + 3.</w:t>
            </w:r>
            <w:r w:rsidR="009B737E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Y a-t-il une autre façon pour montrer</w:t>
            </w:r>
            <w:r w:rsidR="009B737E">
              <w:rPr>
                <w:rFonts w:asciiTheme="majorHAnsi" w:hAnsiTheme="majorHAnsi" w:cs="Arial"/>
                <w:b/>
                <w:sz w:val="22"/>
                <w:szCs w:val="20"/>
              </w:rPr>
              <w:t xml:space="preserve"> 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23?”</w:t>
            </w:r>
          </w:p>
          <w:p w14:paraId="60BF1E7A" w14:textId="77777777" w:rsidR="006B0AA5" w:rsidRPr="00BE7BC7" w:rsidRDefault="006B0AA5" w:rsidP="006B0AA5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respond, “yes, 10 + 13.”</w:t>
            </w:r>
          </w:p>
          <w:p w14:paraId="1F010829" w14:textId="77777777" w:rsidR="006B0AA5" w:rsidRPr="00BE7BC7" w:rsidRDefault="009B737E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Oui</w:t>
            </w:r>
            <w:r w:rsidR="006B0AA5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, 10 + 13 = 23</w:t>
            </w:r>
            <w:r w:rsidR="006B0AA5"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. </w:t>
            </w:r>
            <w:r w:rsidR="006B0AA5" w:rsidRPr="00BE7BC7">
              <w:rPr>
                <w:rFonts w:asciiTheme="majorHAnsi" w:hAnsiTheme="majorHAnsi" w:cs="Arial"/>
                <w:sz w:val="22"/>
                <w:szCs w:val="20"/>
              </w:rPr>
              <w:t>(</w:t>
            </w:r>
            <w:r w:rsidR="00A32D52" w:rsidRPr="00BE7BC7">
              <w:rPr>
                <w:rFonts w:asciiTheme="majorHAnsi" w:hAnsiTheme="majorHAnsi" w:cs="Arial"/>
                <w:sz w:val="22"/>
                <w:szCs w:val="20"/>
              </w:rPr>
              <w:t>Write</w:t>
            </w:r>
            <w:r w:rsidR="006B0AA5" w:rsidRPr="00BE7BC7">
              <w:rPr>
                <w:rFonts w:asciiTheme="majorHAnsi" w:hAnsiTheme="majorHAnsi" w:cs="Arial"/>
                <w:sz w:val="22"/>
                <w:szCs w:val="20"/>
              </w:rPr>
              <w:t xml:space="preserve"> it below the first number sentence)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Y a-t-il une autre façon pour montrer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 </w:t>
            </w:r>
            <w:r w:rsidR="006B0AA5"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23? 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Nous avons 20 + 3 = 23 et</w:t>
            </w:r>
            <w:r w:rsidR="006B0AA5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10 + 13 = 23, </w:t>
            </w:r>
            <w:r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une </w:t>
            </w:r>
            <w:r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autre façon</w:t>
            </w:r>
            <w:r w:rsidR="006B0AA5" w:rsidRPr="009B737E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?</w:t>
            </w:r>
            <w:r w:rsidR="006B0AA5" w:rsidRPr="00BE7BC7">
              <w:rPr>
                <w:rFonts w:asciiTheme="majorHAnsi" w:hAnsiTheme="majorHAnsi" w:cs="Arial"/>
                <w:b/>
                <w:sz w:val="22"/>
                <w:szCs w:val="20"/>
              </w:rPr>
              <w:t>”</w:t>
            </w:r>
          </w:p>
          <w:p w14:paraId="05A2DE92" w14:textId="77777777" w:rsidR="006B0AA5" w:rsidRPr="00BE7BC7" w:rsidRDefault="006B0AA5" w:rsidP="006B0AA5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="009B737E">
              <w:rPr>
                <w:rFonts w:asciiTheme="majorHAnsi" w:hAnsiTheme="majorHAnsi" w:cs="Arial"/>
                <w:i/>
                <w:sz w:val="22"/>
                <w:szCs w:val="20"/>
              </w:rPr>
              <w:t>will respond, “</w:t>
            </w:r>
            <w:r w:rsidR="009B737E" w:rsidRPr="00BE7EB0">
              <w:rPr>
                <w:rFonts w:asciiTheme="majorHAnsi" w:hAnsiTheme="majorHAnsi" w:cs="Arial"/>
                <w:i/>
                <w:sz w:val="22"/>
                <w:szCs w:val="20"/>
                <w:lang w:val="fr-FR"/>
              </w:rPr>
              <w:t>oui</w:t>
            </w:r>
            <w:r w:rsidRPr="00BE7EB0">
              <w:rPr>
                <w:rFonts w:asciiTheme="majorHAnsi" w:hAnsiTheme="majorHAnsi" w:cs="Arial"/>
                <w:i/>
                <w:sz w:val="22"/>
                <w:szCs w:val="20"/>
                <w:lang w:val="fr-FR"/>
              </w:rPr>
              <w:t>,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 xml:space="preserve"> 0 +23 = 23”</w:t>
            </w:r>
          </w:p>
          <w:p w14:paraId="54413A10" w14:textId="77777777" w:rsidR="006B0AA5" w:rsidRPr="00645961" w:rsidRDefault="006B0AA5" w:rsidP="006B0AA5">
            <w:pPr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C</w:t>
            </w:r>
            <w:r w:rsidR="009B737E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’est c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orrect, </w:t>
            </w:r>
            <w:r w:rsidR="009B737E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je vais écrire la dernière opération au tableau et nous pouvons le dire tous ensemble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20 +3 = 23, 10 + 13 = 23, </w:t>
            </w:r>
            <w:r w:rsidR="009B737E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et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0 +23 = 23.”</w:t>
            </w:r>
          </w:p>
          <w:p w14:paraId="655D6C66" w14:textId="77777777" w:rsidR="006B0AA5" w:rsidRPr="00BE7BC7" w:rsidRDefault="006B0AA5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T</w:t>
            </w:r>
            <w:r w:rsidR="00A32D52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: “</w:t>
            </w:r>
            <w:r w:rsidR="009B737E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Bon travail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, </w:t>
            </w:r>
            <w:r w:rsidR="009B737E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allez vous asseoir et commencez à travailler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 </w:t>
            </w:r>
            <w:r w:rsidR="009B737E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Vous faites les problè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m</w:t>
            </w:r>
            <w:r w:rsidR="009B737E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</w:t>
            </w:r>
            <w:r w:rsidR="00645961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s 2-6.  Vous avez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4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 minutes”</w:t>
            </w:r>
          </w:p>
          <w:p w14:paraId="4C14772C" w14:textId="77777777" w:rsidR="006B0AA5" w:rsidRPr="00BE7BC7" w:rsidRDefault="006B0AA5" w:rsidP="006B0AA5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collect their papers and go to their desk to complete problems 2-6.</w:t>
            </w:r>
          </w:p>
          <w:p w14:paraId="482C9EF6" w14:textId="77777777" w:rsidR="006B0AA5" w:rsidRPr="00BE7BC7" w:rsidRDefault="006B0AA5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</w:p>
          <w:p w14:paraId="72DB243F" w14:textId="77777777" w:rsidR="006B0AA5" w:rsidRPr="00BE7BC7" w:rsidRDefault="006B0AA5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Closing: (</w:t>
            </w:r>
            <w:r w:rsidR="0030391D" w:rsidRPr="00BE7BC7">
              <w:rPr>
                <w:rFonts w:asciiTheme="majorHAnsi" w:hAnsiTheme="majorHAnsi" w:cs="Arial"/>
                <w:b/>
                <w:sz w:val="22"/>
                <w:szCs w:val="20"/>
              </w:rPr>
              <w:t>3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 minutes)</w:t>
            </w:r>
          </w:p>
          <w:p w14:paraId="5C0A7FC5" w14:textId="77777777" w:rsidR="006B0AA5" w:rsidRPr="00BE7BC7" w:rsidRDefault="006B0AA5" w:rsidP="006B0AA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Teacher will clap their hands to bring the students back together.</w:t>
            </w:r>
          </w:p>
          <w:p w14:paraId="19D47E36" w14:textId="77777777" w:rsidR="006B0AA5" w:rsidRPr="00BE7BC7" w:rsidRDefault="00645961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Faisons 2 problè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m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s 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ensemble </w:t>
            </w:r>
            <w:r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a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vant de commencer l’histoire des problèmes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Je vais </w:t>
            </w:r>
            <w:r w:rsidR="00BE7EB0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en 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dessiner deux au tableau</w:t>
            </w:r>
            <w:r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- 3 et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6.”</w:t>
            </w:r>
          </w:p>
          <w:p w14:paraId="07FAA8B3" w14:textId="77777777" w:rsidR="006B0AA5" w:rsidRPr="00BE7BC7" w:rsidRDefault="006B0AA5" w:rsidP="006B0AA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Go through problems 3 and 9 the same way you went through problem 1.</w:t>
            </w:r>
          </w:p>
          <w:p w14:paraId="36268EA7" w14:textId="77777777" w:rsidR="006B0AA5" w:rsidRPr="00BE7BC7" w:rsidRDefault="006B0AA5" w:rsidP="006B0AA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Hand out white boards, eraser and markers.</w:t>
            </w:r>
          </w:p>
          <w:p w14:paraId="003B7C48" w14:textId="77777777" w:rsidR="006B0AA5" w:rsidRPr="00BE7BC7" w:rsidRDefault="00645961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Super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!  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Faisons maintenant le problè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m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7.  R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appelez-vous de faire les dessins pendant que je lis l’histoire.  Carl  a fait ce modè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l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 </w:t>
            </w:r>
            <w:r w:rsidR="006B0AA5" w:rsidRPr="00645961">
              <w:rPr>
                <w:rFonts w:asciiTheme="majorHAnsi" w:hAnsiTheme="majorHAnsi" w:cs="Arial"/>
                <w:sz w:val="22"/>
                <w:szCs w:val="20"/>
                <w:lang w:val="fr-FR"/>
              </w:rPr>
              <w:t>(</w:t>
            </w:r>
            <w:r w:rsidR="006B0AA5" w:rsidRPr="00645961">
              <w:rPr>
                <w:rFonts w:asciiTheme="majorHAnsi" w:hAnsiTheme="majorHAnsi" w:cs="Arial"/>
                <w:sz w:val="22"/>
                <w:szCs w:val="20"/>
              </w:rPr>
              <w:t>draw the model on the board</w:t>
            </w:r>
            <w:r w:rsidR="006B0AA5" w:rsidRPr="00645961">
              <w:rPr>
                <w:rFonts w:asciiTheme="majorHAnsi" w:hAnsiTheme="majorHAnsi" w:cs="Arial"/>
                <w:sz w:val="22"/>
                <w:szCs w:val="20"/>
                <w:lang w:val="fr-FR"/>
              </w:rPr>
              <w:t>)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.  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Quel nombre montre t-il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 xml:space="preserve">?  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Écrivez le nomb</w:t>
            </w:r>
            <w:r w:rsidR="006B0AA5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r</w:t>
            </w:r>
            <w:r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e et l’opération sur votre ardoise.  Rappelez-vous que c’est</w:t>
            </w:r>
            <w:r w:rsidR="006B0AA5" w:rsidRPr="00BE7BC7">
              <w:rPr>
                <w:rFonts w:asciiTheme="majorHAnsi" w:hAnsiTheme="majorHAnsi" w:cs="Arial"/>
                <w:b/>
                <w:sz w:val="22"/>
                <w:szCs w:val="20"/>
              </w:rPr>
              <w:t xml:space="preserve"> ____ = ____+____ </w:t>
            </w:r>
            <w:r w:rsidR="006B0AA5" w:rsidRPr="00BE7BC7">
              <w:rPr>
                <w:rFonts w:asciiTheme="majorHAnsi" w:hAnsiTheme="majorHAnsi" w:cs="Arial"/>
                <w:sz w:val="22"/>
                <w:szCs w:val="20"/>
              </w:rPr>
              <w:t>(write the number sentence on the board)</w:t>
            </w:r>
            <w:r w:rsidR="006B0AA5" w:rsidRPr="00BE7BC7">
              <w:rPr>
                <w:rFonts w:asciiTheme="majorHAnsi" w:hAnsiTheme="majorHAnsi" w:cs="Arial"/>
                <w:b/>
                <w:sz w:val="22"/>
                <w:szCs w:val="20"/>
              </w:rPr>
              <w:t>.”</w:t>
            </w:r>
          </w:p>
          <w:p w14:paraId="051B80F2" w14:textId="77777777" w:rsidR="006B0AA5" w:rsidRPr="00BE7BC7" w:rsidRDefault="006B0AA5" w:rsidP="006B0AA5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>will write the number and number sentence on the board.</w:t>
            </w:r>
          </w:p>
          <w:p w14:paraId="0B2E6C88" w14:textId="77777777" w:rsidR="006B0AA5" w:rsidRPr="00BE7BC7" w:rsidRDefault="006B0AA5" w:rsidP="006B0AA5">
            <w:pPr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T:  “</w:t>
            </w:r>
            <w:r w:rsidR="00645961" w:rsidRPr="00645961">
              <w:rPr>
                <w:rFonts w:asciiTheme="majorHAnsi" w:hAnsiTheme="majorHAnsi" w:cs="Arial"/>
                <w:b/>
                <w:sz w:val="22"/>
                <w:szCs w:val="20"/>
                <w:lang w:val="fr-FR"/>
              </w:rPr>
              <w:t>Dites l’opération à votre voisin</w:t>
            </w:r>
            <w:r w:rsidRPr="00BE7BC7">
              <w:rPr>
                <w:rFonts w:asciiTheme="majorHAnsi" w:hAnsiTheme="majorHAnsi" w:cs="Arial"/>
                <w:b/>
                <w:sz w:val="22"/>
                <w:szCs w:val="20"/>
              </w:rPr>
              <w:t>.</w:t>
            </w:r>
            <w:r w:rsidR="00C2223F" w:rsidRPr="00BE7BC7">
              <w:rPr>
                <w:rFonts w:asciiTheme="majorHAnsi" w:hAnsiTheme="majorHAnsi" w:cs="Arial"/>
                <w:b/>
                <w:sz w:val="22"/>
                <w:szCs w:val="20"/>
              </w:rPr>
              <w:t>”</w:t>
            </w:r>
          </w:p>
          <w:p w14:paraId="0F064A21" w14:textId="77777777" w:rsidR="006B0AA5" w:rsidRPr="00BE7BC7" w:rsidRDefault="006B0AA5" w:rsidP="006B0AA5">
            <w:pPr>
              <w:rPr>
                <w:rFonts w:asciiTheme="majorHAnsi" w:hAnsiTheme="majorHAnsi" w:cs="Arial"/>
                <w:i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 xml:space="preserve">S:  </w:t>
            </w:r>
            <w:r w:rsidRPr="00BE7BC7">
              <w:rPr>
                <w:rFonts w:asciiTheme="majorHAnsi" w:hAnsiTheme="majorHAnsi" w:cs="Arial"/>
                <w:i/>
                <w:sz w:val="22"/>
                <w:szCs w:val="20"/>
              </w:rPr>
              <w:t xml:space="preserve">will </w:t>
            </w:r>
            <w:r w:rsidR="00C2223F" w:rsidRPr="00BE7BC7">
              <w:rPr>
                <w:rFonts w:asciiTheme="majorHAnsi" w:hAnsiTheme="majorHAnsi" w:cs="Arial"/>
                <w:i/>
                <w:sz w:val="22"/>
                <w:szCs w:val="20"/>
              </w:rPr>
              <w:t>tell their neighbor, “39 = 20 + 19.”</w:t>
            </w:r>
          </w:p>
          <w:p w14:paraId="7F56816E" w14:textId="77777777" w:rsidR="004251CC" w:rsidRPr="00BE7BC7" w:rsidRDefault="002322FF" w:rsidP="00C2223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0"/>
              </w:rPr>
            </w:pPr>
            <w:r w:rsidRPr="00BE7BC7">
              <w:rPr>
                <w:rFonts w:asciiTheme="majorHAnsi" w:hAnsiTheme="majorHAnsi" w:cs="Arial"/>
                <w:sz w:val="22"/>
                <w:szCs w:val="20"/>
              </w:rPr>
              <w:t>Go through problems 8 and 10</w:t>
            </w:r>
            <w:r w:rsidR="006B0AA5" w:rsidRPr="00BE7BC7">
              <w:rPr>
                <w:rFonts w:asciiTheme="majorHAnsi" w:hAnsiTheme="majorHAnsi" w:cs="Arial"/>
                <w:sz w:val="22"/>
                <w:szCs w:val="20"/>
              </w:rPr>
              <w:t xml:space="preserve"> with the class the s</w:t>
            </w:r>
            <w:r w:rsidR="0020718F" w:rsidRPr="00BE7BC7">
              <w:rPr>
                <w:rFonts w:asciiTheme="majorHAnsi" w:hAnsiTheme="majorHAnsi" w:cs="Arial"/>
                <w:sz w:val="22"/>
                <w:szCs w:val="20"/>
              </w:rPr>
              <w:t>ame way you have gone through 7</w:t>
            </w:r>
            <w:r w:rsidR="006B0AA5" w:rsidRPr="00BE7BC7">
              <w:rPr>
                <w:rFonts w:asciiTheme="majorHAnsi" w:hAnsiTheme="majorHAnsi" w:cs="Arial"/>
                <w:sz w:val="22"/>
                <w:szCs w:val="20"/>
              </w:rPr>
              <w:t>.</w:t>
            </w:r>
          </w:p>
        </w:tc>
      </w:tr>
      <w:tr w:rsidR="004251CC" w:rsidRPr="00BE7BC7" w14:paraId="5E4A1089" w14:textId="77777777" w:rsidTr="00A32D52">
        <w:tc>
          <w:tcPr>
            <w:tcW w:w="10998" w:type="dxa"/>
            <w:gridSpan w:val="5"/>
            <w:shd w:val="solid" w:color="F2DBDB" w:themeColor="accent2" w:themeTint="33" w:fill="C0504D" w:themeFill="accent2"/>
          </w:tcPr>
          <w:p w14:paraId="6A6C7825" w14:textId="77777777" w:rsidR="004251CC" w:rsidRPr="00BE7BC7" w:rsidRDefault="004251C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lastRenderedPageBreak/>
              <w:t>Assessment:</w:t>
            </w:r>
          </w:p>
        </w:tc>
      </w:tr>
      <w:tr w:rsidR="004251CC" w:rsidRPr="00BE7BC7" w14:paraId="1352E04F" w14:textId="77777777">
        <w:tc>
          <w:tcPr>
            <w:tcW w:w="10998" w:type="dxa"/>
            <w:gridSpan w:val="5"/>
          </w:tcPr>
          <w:p w14:paraId="5A694397" w14:textId="77777777" w:rsidR="004251CC" w:rsidRPr="00BE7BC7" w:rsidRDefault="00C2223F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E7BC7">
              <w:rPr>
                <w:rFonts w:asciiTheme="majorHAnsi" w:hAnsiTheme="majorHAnsi"/>
                <w:b/>
                <w:sz w:val="22"/>
                <w:szCs w:val="20"/>
              </w:rPr>
              <w:t>Guided Practice</w:t>
            </w:r>
          </w:p>
        </w:tc>
      </w:tr>
    </w:tbl>
    <w:p w14:paraId="6D73F21D" w14:textId="77777777" w:rsidR="0003446E" w:rsidRPr="00BE7BC7" w:rsidRDefault="0003446E">
      <w:pPr>
        <w:rPr>
          <w:rFonts w:asciiTheme="majorHAnsi" w:hAnsiTheme="majorHAnsi"/>
          <w:sz w:val="22"/>
          <w:szCs w:val="20"/>
        </w:rPr>
      </w:pPr>
    </w:p>
    <w:sectPr w:rsidR="0003446E" w:rsidRPr="00BE7BC7" w:rsidSect="00881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DEB"/>
    <w:multiLevelType w:val="hybridMultilevel"/>
    <w:tmpl w:val="AA621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B381E"/>
    <w:multiLevelType w:val="hybridMultilevel"/>
    <w:tmpl w:val="5D005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A26C1"/>
    <w:multiLevelType w:val="hybridMultilevel"/>
    <w:tmpl w:val="F6469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A248DE"/>
    <w:multiLevelType w:val="hybridMultilevel"/>
    <w:tmpl w:val="4A24D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9C7A00"/>
    <w:multiLevelType w:val="hybridMultilevel"/>
    <w:tmpl w:val="6A721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821D4"/>
    <w:multiLevelType w:val="hybridMultilevel"/>
    <w:tmpl w:val="DA8CA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BC59D5"/>
    <w:multiLevelType w:val="hybridMultilevel"/>
    <w:tmpl w:val="26828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D25B57"/>
    <w:multiLevelType w:val="hybridMultilevel"/>
    <w:tmpl w:val="C7045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E544DD"/>
    <w:multiLevelType w:val="hybridMultilevel"/>
    <w:tmpl w:val="6A8E5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51CC"/>
    <w:rsid w:val="0003446E"/>
    <w:rsid w:val="001514A7"/>
    <w:rsid w:val="001E47F5"/>
    <w:rsid w:val="0020718F"/>
    <w:rsid w:val="002322FF"/>
    <w:rsid w:val="0030391D"/>
    <w:rsid w:val="00375B42"/>
    <w:rsid w:val="004251CC"/>
    <w:rsid w:val="004F16D0"/>
    <w:rsid w:val="00645961"/>
    <w:rsid w:val="006917BE"/>
    <w:rsid w:val="006B0AA5"/>
    <w:rsid w:val="006F27C9"/>
    <w:rsid w:val="00707616"/>
    <w:rsid w:val="007E4F6B"/>
    <w:rsid w:val="00853196"/>
    <w:rsid w:val="008815DF"/>
    <w:rsid w:val="009B737E"/>
    <w:rsid w:val="00A32D52"/>
    <w:rsid w:val="00A33D1C"/>
    <w:rsid w:val="00AC0CA2"/>
    <w:rsid w:val="00B049C7"/>
    <w:rsid w:val="00B90965"/>
    <w:rsid w:val="00BD4B6B"/>
    <w:rsid w:val="00BE7BC7"/>
    <w:rsid w:val="00BE7EB0"/>
    <w:rsid w:val="00C2223F"/>
    <w:rsid w:val="00C77691"/>
    <w:rsid w:val="00C8466E"/>
    <w:rsid w:val="00E00F44"/>
    <w:rsid w:val="00E163EA"/>
    <w:rsid w:val="00EB4300"/>
    <w:rsid w:val="00EE4845"/>
    <w:rsid w:val="00EE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757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D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D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928</Words>
  <Characters>5291</Characters>
  <Application>Microsoft Macintosh Word</Application>
  <DocSecurity>0</DocSecurity>
  <Lines>44</Lines>
  <Paragraphs>12</Paragraphs>
  <ScaleCrop>false</ScaleCrop>
  <Company>Spring Lane Elementary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Dahl</dc:creator>
  <cp:keywords/>
  <dc:description/>
  <cp:lastModifiedBy>Kaye Murdock</cp:lastModifiedBy>
  <cp:revision>5</cp:revision>
  <dcterms:created xsi:type="dcterms:W3CDTF">2012-10-01T17:29:00Z</dcterms:created>
  <dcterms:modified xsi:type="dcterms:W3CDTF">2012-10-14T21:16:00Z</dcterms:modified>
</cp:coreProperties>
</file>