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1980"/>
        <w:gridCol w:w="3240"/>
      </w:tblGrid>
      <w:tr w:rsidR="008F0718" w:rsidRPr="008B0203" w14:paraId="65BB7596" w14:textId="77777777" w:rsidTr="004910ED">
        <w:tc>
          <w:tcPr>
            <w:tcW w:w="3339" w:type="dxa"/>
            <w:shd w:val="solid" w:color="F2DBDB" w:themeColor="accent2" w:themeTint="33" w:fill="C0504D"/>
          </w:tcPr>
          <w:p w14:paraId="2F67AFE4" w14:textId="77777777" w:rsidR="008F0718" w:rsidRPr="008B0203" w:rsidRDefault="008F0718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Grade 1</w:t>
            </w:r>
          </w:p>
        </w:tc>
        <w:tc>
          <w:tcPr>
            <w:tcW w:w="4419" w:type="dxa"/>
            <w:gridSpan w:val="3"/>
            <w:shd w:val="solid" w:color="F2DBDB" w:themeColor="accent2" w:themeTint="33" w:fill="C0504D"/>
          </w:tcPr>
          <w:p w14:paraId="37D3787F" w14:textId="77777777" w:rsidR="008F0718" w:rsidRPr="008B0203" w:rsidRDefault="008F0718" w:rsidP="008B02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Lesson:  16-4</w:t>
            </w:r>
          </w:p>
          <w:p w14:paraId="46C28298" w14:textId="77777777" w:rsidR="008F0718" w:rsidRPr="008B0203" w:rsidRDefault="008F0718" w:rsidP="008B020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Problem Solving:  Draw a Picture</w:t>
            </w:r>
          </w:p>
        </w:tc>
        <w:tc>
          <w:tcPr>
            <w:tcW w:w="3240" w:type="dxa"/>
            <w:shd w:val="solid" w:color="F2DBDB" w:themeColor="accent2" w:themeTint="33" w:fill="C0504D"/>
          </w:tcPr>
          <w:p w14:paraId="2F18CE9F" w14:textId="0196E605" w:rsidR="008F0718" w:rsidRPr="008B0203" w:rsidRDefault="004910ED">
            <w:pPr>
              <w:rPr>
                <w:rFonts w:ascii="Calibri" w:hAnsi="Calibri"/>
                <w:sz w:val="20"/>
                <w:szCs w:val="20"/>
              </w:rPr>
            </w:pPr>
            <w:r w:rsidRPr="00002A93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8F0718" w:rsidRPr="008B0203" w14:paraId="4AAE393C" w14:textId="77777777" w:rsidTr="004910E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39AF4CD" w14:textId="77777777" w:rsidR="008F0718" w:rsidRPr="008B0203" w:rsidRDefault="008F0718" w:rsidP="00EE4845">
            <w:pPr>
              <w:rPr>
                <w:rFonts w:ascii="Calibri" w:hAnsi="Calibri"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Math Standard(s): 1.G.3                                  Domain: Geometry</w:t>
            </w:r>
          </w:p>
        </w:tc>
      </w:tr>
      <w:tr w:rsidR="008F0718" w:rsidRPr="008B0203" w14:paraId="6A930311" w14:textId="77777777" w:rsidTr="004910ED">
        <w:tc>
          <w:tcPr>
            <w:tcW w:w="5418" w:type="dxa"/>
            <w:gridSpan w:val="2"/>
            <w:shd w:val="solid" w:color="F2DBDB" w:themeColor="accent2" w:themeTint="33" w:fill="C0504D"/>
          </w:tcPr>
          <w:p w14:paraId="18D687B1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/>
          </w:tcPr>
          <w:p w14:paraId="7920636B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Language Objective(s):</w:t>
            </w:r>
          </w:p>
        </w:tc>
      </w:tr>
      <w:tr w:rsidR="008F0718" w:rsidRPr="008B0203" w14:paraId="32064639" w14:textId="77777777" w:rsidTr="008B0203">
        <w:tc>
          <w:tcPr>
            <w:tcW w:w="5418" w:type="dxa"/>
            <w:gridSpan w:val="2"/>
          </w:tcPr>
          <w:p w14:paraId="24E9A57A" w14:textId="77777777" w:rsidR="008F0718" w:rsidRPr="008B0203" w:rsidRDefault="008F0718">
            <w:pPr>
              <w:rPr>
                <w:rFonts w:ascii="Calibri" w:hAnsi="Calibri"/>
                <w:sz w:val="20"/>
                <w:szCs w:val="20"/>
              </w:rPr>
            </w:pPr>
            <w:r w:rsidRPr="008B0203">
              <w:rPr>
                <w:rFonts w:ascii="Calibri" w:hAnsi="Calibri"/>
                <w:sz w:val="20"/>
                <w:szCs w:val="20"/>
              </w:rPr>
              <w:t>Children will draw pictures to solve problems related to parts of a whole.</w:t>
            </w:r>
          </w:p>
          <w:p w14:paraId="327E0E4A" w14:textId="77777777" w:rsidR="008F0718" w:rsidRPr="00C63B95" w:rsidRDefault="00CE5F61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C63B95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Je peux utiliser un dessin pour résoudre des problèmes de parts d'un tout.</w:t>
            </w:r>
          </w:p>
        </w:tc>
        <w:tc>
          <w:tcPr>
            <w:tcW w:w="5580" w:type="dxa"/>
            <w:gridSpan w:val="3"/>
          </w:tcPr>
          <w:p w14:paraId="28F705F9" w14:textId="150300EC" w:rsidR="008F0718" w:rsidRPr="008B0203" w:rsidRDefault="008F0718" w:rsidP="00C63B95">
            <w:pPr>
              <w:rPr>
                <w:rFonts w:ascii="Calibri" w:hAnsi="Calibri"/>
                <w:sz w:val="20"/>
                <w:szCs w:val="20"/>
              </w:rPr>
            </w:pPr>
            <w:r w:rsidRPr="008B0203">
              <w:rPr>
                <w:rFonts w:ascii="Calibri" w:hAnsi="Calibri"/>
                <w:sz w:val="20"/>
                <w:szCs w:val="20"/>
              </w:rPr>
              <w:t xml:space="preserve">Students will </w:t>
            </w:r>
            <w:r w:rsidR="004910ED">
              <w:rPr>
                <w:rFonts w:ascii="Calibri" w:hAnsi="Calibri"/>
                <w:sz w:val="20"/>
                <w:szCs w:val="20"/>
              </w:rPr>
              <w:t>say the number of colored parts of a shape divided into equal parts.</w:t>
            </w:r>
          </w:p>
          <w:p w14:paraId="27ACFA2D" w14:textId="77777777" w:rsidR="008F0718" w:rsidRPr="008B0203" w:rsidRDefault="00C63B95" w:rsidP="00C63B95">
            <w:pPr>
              <w:rPr>
                <w:rFonts w:ascii="Calibri" w:hAnsi="Calibri"/>
                <w:i/>
                <w:sz w:val="20"/>
                <w:szCs w:val="20"/>
              </w:rPr>
            </w:pPr>
            <w:r w:rsidRP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Je peux dire </w:t>
            </w:r>
            <w: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le nombre de part</w:t>
            </w:r>
            <w:r w:rsidRP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s coloriées da</w:t>
            </w:r>
            <w: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ns une figure partagée en part</w:t>
            </w:r>
            <w:r w:rsidRPr="00B2112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s égales</w:t>
            </w:r>
            <w: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F0718" w:rsidRPr="008B0203" w14:paraId="165D7F32" w14:textId="77777777" w:rsidTr="008B0203">
        <w:tc>
          <w:tcPr>
            <w:tcW w:w="5418" w:type="dxa"/>
            <w:gridSpan w:val="2"/>
          </w:tcPr>
          <w:p w14:paraId="35C0C330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Essential Understanding:</w:t>
            </w:r>
          </w:p>
          <w:p w14:paraId="3F0CD10B" w14:textId="77777777" w:rsidR="008F0718" w:rsidRPr="008B0203" w:rsidRDefault="008F0718">
            <w:pPr>
              <w:rPr>
                <w:rFonts w:ascii="Calibri" w:hAnsi="Calibri"/>
                <w:sz w:val="20"/>
                <w:szCs w:val="20"/>
              </w:rPr>
            </w:pPr>
            <w:r w:rsidRPr="008B0203">
              <w:rPr>
                <w:rFonts w:ascii="Calibri" w:hAnsi="Calibri"/>
                <w:sz w:val="20"/>
                <w:szCs w:val="20"/>
              </w:rPr>
              <w:t>Information in a problem can often be shown using a picture or diagram and used to understand and solve the problem.</w:t>
            </w:r>
          </w:p>
        </w:tc>
        <w:tc>
          <w:tcPr>
            <w:tcW w:w="5580" w:type="dxa"/>
            <w:gridSpan w:val="3"/>
          </w:tcPr>
          <w:p w14:paraId="69BC6D35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Academic Vocabulary:</w:t>
            </w:r>
          </w:p>
          <w:p w14:paraId="7CB67EC4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Listen:</w:t>
            </w:r>
          </w:p>
          <w:p w14:paraId="002A105B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Read:</w:t>
            </w:r>
          </w:p>
          <w:p w14:paraId="68C21CF1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Write:</w:t>
            </w:r>
          </w:p>
          <w:p w14:paraId="79DD37FE" w14:textId="77777777" w:rsidR="008F0718" w:rsidRPr="008B0203" w:rsidRDefault="008F0718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 xml:space="preserve">Speak:  </w:t>
            </w:r>
          </w:p>
          <w:p w14:paraId="36BA0FD3" w14:textId="77777777" w:rsidR="008F0718" w:rsidRPr="008B0203" w:rsidRDefault="008F0718" w:rsidP="00C846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Sentence Frame:</w:t>
            </w:r>
            <w:bookmarkStart w:id="0" w:name="_GoBack"/>
            <w:bookmarkEnd w:id="0"/>
          </w:p>
          <w:p w14:paraId="1AFDD192" w14:textId="77777777" w:rsidR="008F0718" w:rsidRPr="008B0203" w:rsidRDefault="008F0718" w:rsidP="008815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0718" w:rsidRPr="008B0203" w14:paraId="6640A959" w14:textId="77777777" w:rsidTr="004910ED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BE55AA3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Materials:</w:t>
            </w:r>
          </w:p>
          <w:p w14:paraId="48D2DEE7" w14:textId="77777777" w:rsidR="008F0718" w:rsidRPr="008B0203" w:rsidRDefault="008F0718" w:rsidP="008B020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sz w:val="20"/>
                <w:szCs w:val="20"/>
              </w:rPr>
              <w:t>crayons</w:t>
            </w:r>
          </w:p>
          <w:p w14:paraId="5CBE2CE4" w14:textId="77777777" w:rsidR="008F0718" w:rsidRPr="008B0203" w:rsidRDefault="008F0718" w:rsidP="00BC04E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06CD1307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Language and Word Wall:</w:t>
            </w:r>
          </w:p>
          <w:p w14:paraId="045FB21D" w14:textId="77777777" w:rsidR="008F0718" w:rsidRPr="008B0203" w:rsidRDefault="008F0718" w:rsidP="00BC04E5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F0718" w:rsidRPr="008B0203" w14:paraId="5EBB2F64" w14:textId="77777777" w:rsidTr="004910ED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59AD989E" w14:textId="77777777" w:rsidR="008F0718" w:rsidRPr="008B0203" w:rsidRDefault="008F0718" w:rsidP="005C01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73C4C4B4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Instructional Time:  20 minutes</w:t>
            </w:r>
          </w:p>
        </w:tc>
      </w:tr>
      <w:tr w:rsidR="008F0718" w:rsidRPr="008B0203" w14:paraId="213D6553" w14:textId="77777777" w:rsidTr="004910ED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E15EEDC" w14:textId="77777777" w:rsidR="008F0718" w:rsidRPr="008B0203" w:rsidRDefault="008F071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B0203">
              <w:rPr>
                <w:rFonts w:ascii="Calibri" w:hAnsi="Calibri" w:cs="Arial"/>
                <w:b/>
                <w:sz w:val="20"/>
                <w:szCs w:val="20"/>
              </w:rPr>
              <w:t xml:space="preserve">Opening: (2 minutes) </w:t>
            </w:r>
          </w:p>
          <w:p w14:paraId="3A795E77" w14:textId="77777777" w:rsidR="008F0718" w:rsidRPr="00840C72" w:rsidRDefault="008F071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P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appris comment trouver des parties d'un tout.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Vous allez apprendre à utiliser un dessin 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pour résoudre d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 problèmes sur les parties d'un tout.”</w:t>
            </w:r>
          </w:p>
          <w:p w14:paraId="5D29CE53" w14:textId="77777777" w:rsidR="008F0718" w:rsidRPr="00840C72" w:rsidRDefault="008F0718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“Je vais vous lire une histoire et vous allez la dessiner.  Vous avez besoin des ardoises,  des ma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rqueurs et des effaceurs.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27DD30DA" w14:textId="77777777" w:rsidR="008F0718" w:rsidRPr="008B0203" w:rsidRDefault="008F0718" w:rsidP="007701CE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B0203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 xml:space="preserve">will collect their white boards, markers and erasers. </w:t>
            </w:r>
          </w:p>
          <w:p w14:paraId="6BA7E7D8" w14:textId="77777777" w:rsidR="008F0718" w:rsidRPr="008B0203" w:rsidRDefault="008F071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37642B4" w14:textId="77777777" w:rsidR="008F0718" w:rsidRPr="008B0203" w:rsidRDefault="008F071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B0203">
              <w:rPr>
                <w:rFonts w:ascii="Calibri" w:hAnsi="Calibri" w:cs="Arial"/>
                <w:b/>
                <w:sz w:val="20"/>
                <w:szCs w:val="20"/>
              </w:rPr>
              <w:t>Introduction to New Material (Direct Instruction): (10 minutes)</w:t>
            </w:r>
          </w:p>
          <w:p w14:paraId="0AE9C956" w14:textId="77777777" w:rsidR="008F0718" w:rsidRPr="00840C72" w:rsidRDefault="00CE5F61" w:rsidP="007701CE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“Au fur et à mesure que je raconte l'histoire</w:t>
            </w:r>
            <w:r w:rsidR="008F0718"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dessiner l’histoire sur vos</w:t>
            </w:r>
            <w:r w:rsidR="008F0718"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ardoises.</w:t>
            </w:r>
            <w:r w:rsid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Je vais dessiner moi aussi.</w:t>
            </w:r>
            <w:r w:rsidR="008F0718"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  <w:p w14:paraId="45DDA8D5" w14:textId="77777777" w:rsidR="008F0718" w:rsidRPr="00840C72" w:rsidRDefault="008F0718" w:rsidP="007701CE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Marie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a une couverture rectangulaire.  Nous allons dessiner un rectangle sur nos ardoises.”</w:t>
            </w:r>
          </w:p>
          <w:p w14:paraId="63A2BCE2" w14:textId="77777777" w:rsidR="008F0718" w:rsidRPr="008B0203" w:rsidRDefault="008F0718" w:rsidP="007701CE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8B0203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 xml:space="preserve">will draw a rectangle on their board.  </w:t>
            </w:r>
          </w:p>
          <w:p w14:paraId="75350B35" w14:textId="77777777" w:rsidR="008F0718" w:rsidRPr="00840C72" w:rsidRDefault="008F0718" w:rsidP="007701CE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“La couverture est divisée en 4 parties égales.  Comment 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allons-nous 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dessiner 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ça sur notre ardoise?  Comment 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diviser 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 rectangle 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en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4 parties égales ?  Dessinez-le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0EFBD9AE" w14:textId="77777777" w:rsidR="008F0718" w:rsidRPr="008B0203" w:rsidRDefault="008F0718" w:rsidP="007701CE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8B0203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 xml:space="preserve">will split the rectangle into 4 equal parts.  </w:t>
            </w:r>
          </w:p>
          <w:p w14:paraId="6EDAB190" w14:textId="77777777" w:rsidR="008F0718" w:rsidRPr="006E3944" w:rsidRDefault="008F0718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</w:t>
            </w:r>
            <w:r w:rsidR="00CE5F61"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Est-ce que nous avons dessiné la même chose</w:t>
            </w:r>
            <w:r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?  La couverture </w:t>
            </w:r>
            <w:proofErr w:type="gramStart"/>
            <w:r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</w:t>
            </w:r>
            <w:proofErr w:type="gramEnd"/>
            <w:r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3 parties de couleur bleu</w:t>
            </w:r>
            <w:r w:rsidR="00CE5F61"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 colori</w:t>
            </w:r>
            <w:r w:rsidR="00CE5F61"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ons</w:t>
            </w:r>
            <w:r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3 parties</w:t>
            </w:r>
            <w:r w:rsidR="00CE5F61"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bleu</w:t>
            </w:r>
            <w:r w:rsidRP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.”</w:t>
            </w:r>
          </w:p>
          <w:p w14:paraId="56DADAD8" w14:textId="77777777" w:rsidR="008F0718" w:rsidRPr="008B0203" w:rsidRDefault="008F0718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E3944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6E3944">
              <w:rPr>
                <w:rFonts w:ascii="Calibri" w:hAnsi="Calibri" w:cs="Arial"/>
                <w:i/>
                <w:sz w:val="20"/>
                <w:szCs w:val="20"/>
              </w:rPr>
              <w:t>will color in 3 parts of the rectangle.”</w:t>
            </w:r>
          </w:p>
          <w:p w14:paraId="250A8249" w14:textId="77777777" w:rsidR="008F0718" w:rsidRPr="00840C72" w:rsidRDefault="008F0718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“Bon travail, la 4ème partie est rouge, mais nous n’allons pas la colorier parce que nous 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n'avons qu'un marqueur. Combien de 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partie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de la couverture sont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en bleu?  Remplis</w:t>
            </w:r>
            <w:r w:rsidR="00CE5F61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sez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les espaces blancs.  ___ parties sur ____.”</w:t>
            </w:r>
          </w:p>
          <w:p w14:paraId="1F3500FD" w14:textId="77777777" w:rsidR="008F0718" w:rsidRPr="00840C72" w:rsidRDefault="008F0718" w:rsidP="00903026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CE5F61">
              <w:rPr>
                <w:rFonts w:ascii="Calibri" w:hAnsi="Calibri" w:cs="Arial"/>
                <w:i/>
                <w:sz w:val="20"/>
                <w:szCs w:val="20"/>
                <w:lang w:val="fr-FR"/>
              </w:rPr>
              <w:t>remplir les espaces</w:t>
            </w:r>
            <w:r w:rsidRPr="00840C7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en blanc sur les ardoises, ____ parties sur ____ (3 parties sur 4).”</w:t>
            </w:r>
          </w:p>
          <w:p w14:paraId="4F73B4EA" w14:textId="77777777" w:rsidR="008F0718" w:rsidRPr="00840C72" w:rsidRDefault="008F0718" w:rsidP="0090302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“Lisez votre phrase à votre voisin.”</w:t>
            </w:r>
          </w:p>
          <w:p w14:paraId="24F04808" w14:textId="77777777" w:rsidR="008F0718" w:rsidRPr="008B0203" w:rsidRDefault="008F0718" w:rsidP="0090302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B0203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>will turn to t</w:t>
            </w:r>
            <w:r w:rsidR="00CE5F61">
              <w:rPr>
                <w:rFonts w:ascii="Calibri" w:hAnsi="Calibri" w:cs="Arial"/>
                <w:i/>
                <w:sz w:val="20"/>
                <w:szCs w:val="20"/>
              </w:rPr>
              <w:t xml:space="preserve">heir neighbor and say, “3 </w:t>
            </w:r>
            <w:r w:rsidR="00CE5F61" w:rsidRPr="004910ED">
              <w:rPr>
                <w:rFonts w:ascii="Calibri" w:hAnsi="Calibri" w:cs="Arial"/>
                <w:i/>
                <w:sz w:val="20"/>
                <w:szCs w:val="20"/>
                <w:lang w:val="fr-FR"/>
              </w:rPr>
              <w:t>parties sur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 xml:space="preserve"> 4”</w:t>
            </w:r>
          </w:p>
          <w:p w14:paraId="31081846" w14:textId="77777777" w:rsidR="008F0718" w:rsidRPr="008B0203" w:rsidRDefault="008F0718" w:rsidP="009030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B0203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:  “Répétons ensemble.  3 parties sur 4.”</w:t>
            </w:r>
          </w:p>
          <w:p w14:paraId="1E980634" w14:textId="77777777" w:rsidR="008F0718" w:rsidRPr="008B0203" w:rsidRDefault="008F0718" w:rsidP="008B020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B0203">
              <w:rPr>
                <w:rFonts w:ascii="Calibri" w:hAnsi="Calibri" w:cs="Arial"/>
                <w:sz w:val="20"/>
                <w:szCs w:val="20"/>
              </w:rPr>
              <w:t>Repeat this with 2-4 more problems from the Guided Practice and Independent practice.</w:t>
            </w:r>
          </w:p>
          <w:p w14:paraId="4932CB63" w14:textId="77777777" w:rsidR="008F0718" w:rsidRPr="008B0203" w:rsidRDefault="008F071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CB16E48" w14:textId="77777777" w:rsidR="008F0718" w:rsidRPr="008B0203" w:rsidRDefault="008F0718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DE08769" w14:textId="77777777" w:rsidR="008F0718" w:rsidRPr="008B0203" w:rsidRDefault="008F0718" w:rsidP="005C01C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B0203">
              <w:rPr>
                <w:rFonts w:ascii="Calibri" w:hAnsi="Calibri" w:cs="Arial"/>
                <w:b/>
                <w:sz w:val="20"/>
                <w:szCs w:val="20"/>
              </w:rPr>
              <w:t>Closing: (4 minutes)</w:t>
            </w:r>
          </w:p>
          <w:p w14:paraId="29B7BD62" w14:textId="77777777" w:rsidR="008F0718" w:rsidRPr="00840C72" w:rsidRDefault="008F0718" w:rsidP="00421BF0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“Encore un problèm</w:t>
            </w:r>
            <w:r w:rsidR="00485A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e.  N’oubliez pas de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dessin</w:t>
            </w:r>
            <w:r w:rsidR="00485A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er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485A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pendant que je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lis. Pedro fait un drapeau.  Dessinez un drapeau.”</w:t>
            </w:r>
          </w:p>
          <w:p w14:paraId="08E9245C" w14:textId="77777777" w:rsidR="008F0718" w:rsidRPr="008B0203" w:rsidRDefault="008F0718" w:rsidP="00421BF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B0203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>will draw a flag.</w:t>
            </w:r>
          </w:p>
          <w:p w14:paraId="73248308" w14:textId="77777777" w:rsidR="008F0718" w:rsidRPr="00840C72" w:rsidRDefault="008F0718" w:rsidP="00421BF0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“Le dr</w:t>
            </w:r>
            <w:r w:rsidR="00485A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apeau a 4 parties égales.  Faites quatre parts égales sur votre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drapeau.”</w:t>
            </w:r>
          </w:p>
          <w:p w14:paraId="5AC3D127" w14:textId="77777777" w:rsidR="008F0718" w:rsidRPr="008B0203" w:rsidRDefault="008F0718" w:rsidP="00421BF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B0203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>will draw 4 equal parts on their flag.</w:t>
            </w:r>
          </w:p>
          <w:p w14:paraId="253B99C4" w14:textId="77777777" w:rsidR="008F0718" w:rsidRPr="00840C72" w:rsidRDefault="008F0718" w:rsidP="00421BF0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“Il colorie 2 parties du drapeau. Vous pouvez color</w:t>
            </w:r>
            <w:r w:rsidR="00485A1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ier </w:t>
            </w:r>
            <w:r w:rsid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les 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2 parties du drapeau.”</w:t>
            </w:r>
          </w:p>
          <w:p w14:paraId="7A86AA73" w14:textId="77777777" w:rsidR="008F0718" w:rsidRPr="008B0203" w:rsidRDefault="008F0718" w:rsidP="00421BF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B0203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>will color in 2 parts of the flag.</w:t>
            </w:r>
          </w:p>
          <w:p w14:paraId="1B45EB1A" w14:textId="77777777" w:rsidR="008F0718" w:rsidRPr="00840C72" w:rsidRDefault="008F0718" w:rsidP="00421BF0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vous allez  remplir les espaces en blanc de la phrase</w:t>
            </w:r>
            <w:r w:rsid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,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____ parties </w:t>
            </w:r>
            <w:r w:rsid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sur ____ sont coloriées. Combien de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partie</w:t>
            </w:r>
            <w:r w:rsid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s du drapeau sont 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coloriée</w:t>
            </w:r>
            <w:r w:rsidR="006E3944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</w:t>
            </w: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6458F885" w14:textId="77777777" w:rsidR="008F0718" w:rsidRPr="008B0203" w:rsidRDefault="008F0718" w:rsidP="00421BF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40C72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="006E394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Remplissent</w:t>
            </w:r>
            <w:r w:rsidRPr="00840C7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les espaces en blanc</w:t>
            </w:r>
            <w:r w:rsidR="006E3944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, </w:t>
            </w:r>
            <w:r w:rsidRPr="00840C72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 ____ parties sur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 xml:space="preserve"> ____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part</w:t>
            </w:r>
            <w:r w:rsidR="006E3944">
              <w:rPr>
                <w:rFonts w:ascii="Calibri" w:hAnsi="Calibri" w:cs="Arial"/>
                <w:i/>
                <w:sz w:val="20"/>
                <w:szCs w:val="20"/>
              </w:rPr>
              <w:t>ie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s </w:t>
            </w:r>
            <w:r w:rsidRPr="00840C7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sont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840C7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color</w:t>
            </w:r>
            <w:r w:rsidR="006E394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i</w:t>
            </w:r>
            <w:r w:rsidRPr="00840C72">
              <w:rPr>
                <w:rFonts w:ascii="Calibri" w:hAnsi="Calibri" w:cs="Arial"/>
                <w:i/>
                <w:sz w:val="20"/>
                <w:szCs w:val="20"/>
                <w:lang w:val="fr-FR"/>
              </w:rPr>
              <w:t>ées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 xml:space="preserve"> (2 out of 4 parts are colored in).</w:t>
            </w:r>
          </w:p>
          <w:p w14:paraId="4442E95F" w14:textId="77777777" w:rsidR="008F0718" w:rsidRPr="00840C72" w:rsidRDefault="006E3944" w:rsidP="00421BF0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“Maintenant, tournez-</w:t>
            </w:r>
            <w:r w:rsidR="008F0718"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vers votre voisin et lisez la phrase, 2 parties sur 4 sont coloriées.’”</w:t>
            </w:r>
          </w:p>
          <w:p w14:paraId="55FFC04C" w14:textId="77777777" w:rsidR="008F0718" w:rsidRPr="008B0203" w:rsidRDefault="008F0718" w:rsidP="00421BF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8B0203">
              <w:rPr>
                <w:rFonts w:ascii="Calibri" w:hAnsi="Calibri" w:cs="Arial"/>
                <w:sz w:val="20"/>
                <w:szCs w:val="20"/>
              </w:rPr>
              <w:t xml:space="preserve">S:  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 xml:space="preserve">will turn to </w:t>
            </w:r>
            <w:r w:rsidR="006E3944">
              <w:rPr>
                <w:rFonts w:ascii="Calibri" w:hAnsi="Calibri" w:cs="Arial"/>
                <w:i/>
                <w:sz w:val="20"/>
                <w:szCs w:val="20"/>
              </w:rPr>
              <w:t>their neighbor and say “</w:t>
            </w:r>
            <w:r w:rsidR="006E3944" w:rsidRPr="006E3944">
              <w:rPr>
                <w:rFonts w:ascii="Calibri" w:hAnsi="Calibri" w:cs="Arial"/>
                <w:i/>
                <w:sz w:val="20"/>
                <w:szCs w:val="20"/>
                <w:lang w:val="fr-FR"/>
              </w:rPr>
              <w:t>2 parties sur 4 sont coloriées</w:t>
            </w:r>
            <w:r w:rsidRPr="008B0203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4F80F4D5" w14:textId="77777777" w:rsidR="008F0718" w:rsidRPr="00840C72" w:rsidRDefault="008F0718" w:rsidP="00421BF0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840C7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“Vous avez bien travaillé.”</w:t>
            </w:r>
          </w:p>
        </w:tc>
      </w:tr>
      <w:tr w:rsidR="008F0718" w:rsidRPr="008B0203" w14:paraId="7834FF86" w14:textId="77777777" w:rsidTr="004910ED">
        <w:tc>
          <w:tcPr>
            <w:tcW w:w="10998" w:type="dxa"/>
            <w:gridSpan w:val="5"/>
            <w:shd w:val="solid" w:color="F2DBDB" w:themeColor="accent2" w:themeTint="33" w:fill="C0504D"/>
          </w:tcPr>
          <w:p w14:paraId="4B64E1BD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Assessment:</w:t>
            </w:r>
          </w:p>
        </w:tc>
      </w:tr>
      <w:tr w:rsidR="008F0718" w:rsidRPr="008B0203" w14:paraId="2320FE3B" w14:textId="77777777" w:rsidTr="008B0203">
        <w:tc>
          <w:tcPr>
            <w:tcW w:w="10998" w:type="dxa"/>
            <w:gridSpan w:val="5"/>
          </w:tcPr>
          <w:p w14:paraId="243BBF27" w14:textId="77777777" w:rsidR="008F0718" w:rsidRPr="008B0203" w:rsidRDefault="008F07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8B0203">
              <w:rPr>
                <w:rFonts w:ascii="Calibri" w:hAnsi="Calibri"/>
                <w:b/>
                <w:sz w:val="20"/>
                <w:szCs w:val="20"/>
              </w:rPr>
              <w:t>Guided Practice</w:t>
            </w:r>
          </w:p>
        </w:tc>
      </w:tr>
    </w:tbl>
    <w:p w14:paraId="43C5E6B7" w14:textId="77777777" w:rsidR="008F0718" w:rsidRPr="00BF1245" w:rsidRDefault="008F0718">
      <w:pPr>
        <w:rPr>
          <w:rFonts w:ascii="Calibri" w:hAnsi="Calibri"/>
          <w:sz w:val="20"/>
          <w:szCs w:val="20"/>
        </w:rPr>
      </w:pPr>
    </w:p>
    <w:sectPr w:rsidR="008F0718" w:rsidRPr="00BF1245" w:rsidSect="00EC133C">
      <w:pgSz w:w="12240" w:h="15840"/>
      <w:pgMar w:top="53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C3D0A"/>
    <w:multiLevelType w:val="hybridMultilevel"/>
    <w:tmpl w:val="244A9AC4"/>
    <w:lvl w:ilvl="0" w:tplc="7034E2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D69FD"/>
    <w:multiLevelType w:val="hybridMultilevel"/>
    <w:tmpl w:val="91D8B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40B9B"/>
    <w:multiLevelType w:val="hybridMultilevel"/>
    <w:tmpl w:val="ECC6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30B8D"/>
    <w:multiLevelType w:val="hybridMultilevel"/>
    <w:tmpl w:val="8E92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D5443"/>
    <w:multiLevelType w:val="hybridMultilevel"/>
    <w:tmpl w:val="97A66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4529A"/>
    <w:multiLevelType w:val="hybridMultilevel"/>
    <w:tmpl w:val="6840B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7D77C0"/>
    <w:multiLevelType w:val="hybridMultilevel"/>
    <w:tmpl w:val="CCA2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C7CC6"/>
    <w:multiLevelType w:val="hybridMultilevel"/>
    <w:tmpl w:val="1BCE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7845FF"/>
    <w:multiLevelType w:val="hybridMultilevel"/>
    <w:tmpl w:val="923C7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55C5"/>
    <w:rsid w:val="00012409"/>
    <w:rsid w:val="0003446E"/>
    <w:rsid w:val="0008369B"/>
    <w:rsid w:val="000B4938"/>
    <w:rsid w:val="000C161B"/>
    <w:rsid w:val="00126F0F"/>
    <w:rsid w:val="001928F5"/>
    <w:rsid w:val="00255F94"/>
    <w:rsid w:val="003104F5"/>
    <w:rsid w:val="0035299F"/>
    <w:rsid w:val="00372940"/>
    <w:rsid w:val="00421BF0"/>
    <w:rsid w:val="004251CC"/>
    <w:rsid w:val="00485A17"/>
    <w:rsid w:val="004910ED"/>
    <w:rsid w:val="005C01CE"/>
    <w:rsid w:val="005D425E"/>
    <w:rsid w:val="005D545C"/>
    <w:rsid w:val="005E52AF"/>
    <w:rsid w:val="005E6CD4"/>
    <w:rsid w:val="00666CC7"/>
    <w:rsid w:val="006D6BFB"/>
    <w:rsid w:val="006E3944"/>
    <w:rsid w:val="006F27C9"/>
    <w:rsid w:val="00750C97"/>
    <w:rsid w:val="007701CE"/>
    <w:rsid w:val="00840C72"/>
    <w:rsid w:val="00846928"/>
    <w:rsid w:val="00853196"/>
    <w:rsid w:val="008815DF"/>
    <w:rsid w:val="008B0203"/>
    <w:rsid w:val="008F0718"/>
    <w:rsid w:val="00903026"/>
    <w:rsid w:val="00A27616"/>
    <w:rsid w:val="00A307B3"/>
    <w:rsid w:val="00A33D1C"/>
    <w:rsid w:val="00B049C7"/>
    <w:rsid w:val="00BC04E5"/>
    <w:rsid w:val="00BC7436"/>
    <w:rsid w:val="00BD4B6B"/>
    <w:rsid w:val="00BF1245"/>
    <w:rsid w:val="00C63B95"/>
    <w:rsid w:val="00C8466E"/>
    <w:rsid w:val="00CE5F61"/>
    <w:rsid w:val="00D52994"/>
    <w:rsid w:val="00D72271"/>
    <w:rsid w:val="00DC1C83"/>
    <w:rsid w:val="00E71754"/>
    <w:rsid w:val="00E93531"/>
    <w:rsid w:val="00EC133C"/>
    <w:rsid w:val="00EE4845"/>
    <w:rsid w:val="00F2124A"/>
    <w:rsid w:val="00F92035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C42F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2862</Characters>
  <Application>Microsoft Macintosh Word</Application>
  <DocSecurity>0</DocSecurity>
  <Lines>23</Lines>
  <Paragraphs>6</Paragraphs>
  <ScaleCrop>false</ScaleCrop>
  <Company>Spring Lane Elementary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Tessa Dahl</dc:creator>
  <cp:keywords/>
  <dc:description/>
  <cp:lastModifiedBy>Kaye Murdock</cp:lastModifiedBy>
  <cp:revision>4</cp:revision>
  <dcterms:created xsi:type="dcterms:W3CDTF">2013-04-06T18:22:00Z</dcterms:created>
  <dcterms:modified xsi:type="dcterms:W3CDTF">2013-04-07T23:54:00Z</dcterms:modified>
</cp:coreProperties>
</file>