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A05D2F" w:rsidRPr="00EA2A88" w14:paraId="49AA748E" w14:textId="77777777" w:rsidTr="00386ADA">
        <w:tc>
          <w:tcPr>
            <w:tcW w:w="3666" w:type="dxa"/>
            <w:shd w:val="solid" w:color="F2DBDB" w:themeColor="accent2" w:themeTint="33" w:fill="C0504D" w:themeFill="accent2"/>
          </w:tcPr>
          <w:p w14:paraId="73F735BB" w14:textId="77777777" w:rsidR="00A05D2F" w:rsidRPr="00EA2A88" w:rsidRDefault="00A05D2F" w:rsidP="004A2E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  <w:p w14:paraId="610A2967" w14:textId="12ACB32C" w:rsidR="00A05D2F" w:rsidRPr="00EA2A88" w:rsidRDefault="00A05D2F" w:rsidP="00EA2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696F144" w14:textId="77777777" w:rsidR="00A05D2F" w:rsidRDefault="00A05D2F" w:rsidP="00A0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>Lesson: 5-1</w:t>
            </w:r>
          </w:p>
          <w:p w14:paraId="679F7228" w14:textId="47B2BA4F" w:rsidR="00A05D2F" w:rsidRDefault="00A05D2F" w:rsidP="00A0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>Models for Tens and Ones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29840B19" w14:textId="2EA2452A" w:rsidR="00A05D2F" w:rsidRPr="00A05D2F" w:rsidRDefault="00A05D2F" w:rsidP="004A2E57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A05D2F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7700F3" w:rsidRPr="00EA2A88" w14:paraId="422FD4C7" w14:textId="77777777" w:rsidTr="00A05D2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B464773" w14:textId="04259F72" w:rsidR="007700F3" w:rsidRPr="00EA2A88" w:rsidRDefault="007700F3" w:rsidP="007700F3">
            <w:pPr>
              <w:rPr>
                <w:rFonts w:asciiTheme="majorHAnsi" w:hAnsiTheme="majorHAnsi"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>Math Standard(s)</w:t>
            </w:r>
            <w:r w:rsidR="00A05D2F" w:rsidRPr="00EA2A88">
              <w:rPr>
                <w:rFonts w:asciiTheme="majorHAnsi" w:hAnsiTheme="majorHAnsi"/>
                <w:b/>
                <w:sz w:val="20"/>
                <w:szCs w:val="20"/>
              </w:rPr>
              <w:t>: 2.NBT.1.a</w:t>
            </w: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Domain: Number and Operation in Base Ten</w:t>
            </w:r>
          </w:p>
        </w:tc>
      </w:tr>
      <w:tr w:rsidR="007700F3" w:rsidRPr="00EA2A88" w14:paraId="09B88EA7" w14:textId="77777777" w:rsidTr="00A05D2F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4002B381" w14:textId="77777777" w:rsidR="007700F3" w:rsidRPr="00EA2A88" w:rsidRDefault="007700F3" w:rsidP="004A2E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42AD3434" w14:textId="77777777" w:rsidR="007700F3" w:rsidRPr="00EA2A88" w:rsidRDefault="007700F3" w:rsidP="004A2E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7700F3" w:rsidRPr="00EA2A88" w14:paraId="129B76AD" w14:textId="77777777" w:rsidTr="004A2E57">
        <w:tc>
          <w:tcPr>
            <w:tcW w:w="5418" w:type="dxa"/>
            <w:gridSpan w:val="2"/>
          </w:tcPr>
          <w:p w14:paraId="08455564" w14:textId="77777777" w:rsidR="007700F3" w:rsidRPr="00EA2A88" w:rsidRDefault="007700F3" w:rsidP="004A2E57">
            <w:pPr>
              <w:rPr>
                <w:rFonts w:asciiTheme="majorHAnsi" w:hAnsiTheme="majorHAnsi"/>
                <w:sz w:val="20"/>
                <w:szCs w:val="20"/>
              </w:rPr>
            </w:pPr>
            <w:r w:rsidRPr="00EA2A88">
              <w:rPr>
                <w:rFonts w:asciiTheme="majorHAnsi" w:hAnsiTheme="majorHAnsi"/>
                <w:sz w:val="20"/>
                <w:szCs w:val="20"/>
              </w:rPr>
              <w:t>Students will group objects into tens and ones to show two digit numbers.</w:t>
            </w:r>
          </w:p>
          <w:p w14:paraId="2C47BF46" w14:textId="2710B61C" w:rsidR="007700F3" w:rsidRPr="00A05D2F" w:rsidRDefault="00281D45" w:rsidP="00281D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5D2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l’addition répétée</w:t>
            </w:r>
            <w:r w:rsidR="007700F3" w:rsidRPr="00A05D2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A05D2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pour résoudre des problèmes</w:t>
            </w:r>
            <w:r w:rsidR="007700F3" w:rsidRPr="00A05D2F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5781A284" w14:textId="34B0F41E" w:rsidR="007700F3" w:rsidRPr="00EA2A88" w:rsidRDefault="007700F3" w:rsidP="004A2E57">
            <w:pPr>
              <w:rPr>
                <w:rFonts w:asciiTheme="majorHAnsi" w:hAnsiTheme="majorHAnsi"/>
                <w:sz w:val="20"/>
                <w:szCs w:val="20"/>
              </w:rPr>
            </w:pPr>
            <w:r w:rsidRPr="00EA2A88">
              <w:rPr>
                <w:rFonts w:asciiTheme="majorHAnsi" w:hAnsiTheme="majorHAnsi"/>
                <w:sz w:val="20"/>
                <w:szCs w:val="20"/>
              </w:rPr>
              <w:t xml:space="preserve">Students will use the words </w:t>
            </w:r>
            <w:r w:rsidR="00322546" w:rsidRPr="00EA2A88">
              <w:rPr>
                <w:rFonts w:asciiTheme="majorHAnsi" w:hAnsiTheme="majorHAnsi"/>
                <w:sz w:val="20"/>
                <w:szCs w:val="20"/>
              </w:rPr>
              <w:t>tens and ones to describe two-digit numbers</w:t>
            </w:r>
            <w:r w:rsidRPr="00EA2A8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67E9EB6" w14:textId="3A027DDE" w:rsidR="007700F3" w:rsidRPr="00A05D2F" w:rsidRDefault="00281D45" w:rsidP="00281D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5D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peux utiliser les mots dizaine et unité</w:t>
            </w:r>
            <w:r w:rsidR="00322546" w:rsidRPr="00A05D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Pr="00A05D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pour décrire les nombres à deux chiffres. </w:t>
            </w:r>
          </w:p>
        </w:tc>
      </w:tr>
      <w:tr w:rsidR="007700F3" w:rsidRPr="00EA2A88" w14:paraId="5CB107B5" w14:textId="77777777" w:rsidTr="004A2E57">
        <w:tc>
          <w:tcPr>
            <w:tcW w:w="5418" w:type="dxa"/>
            <w:gridSpan w:val="2"/>
          </w:tcPr>
          <w:p w14:paraId="7124740E" w14:textId="77777777" w:rsidR="007700F3" w:rsidRPr="00EA2A88" w:rsidRDefault="007700F3" w:rsidP="004A2E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1E85398B" w14:textId="77777777" w:rsidR="007700F3" w:rsidRPr="00EA2A88" w:rsidRDefault="007700F3" w:rsidP="004A2E57">
            <w:pPr>
              <w:rPr>
                <w:rFonts w:asciiTheme="majorHAnsi" w:hAnsiTheme="majorHAnsi"/>
                <w:sz w:val="20"/>
                <w:szCs w:val="20"/>
              </w:rPr>
            </w:pPr>
            <w:r w:rsidRPr="00EA2A88">
              <w:rPr>
                <w:rFonts w:asciiTheme="majorHAnsi" w:hAnsiTheme="majorHAnsi"/>
                <w:sz w:val="20"/>
                <w:szCs w:val="20"/>
              </w:rPr>
              <w:t>Numbers can be used to show how many. In a two digit number, the tens digit tells how many groups of ten, and the ones digit tells the number of ones.</w:t>
            </w:r>
          </w:p>
          <w:p w14:paraId="77FD5818" w14:textId="77777777" w:rsidR="007700F3" w:rsidRPr="00EA2A88" w:rsidRDefault="007700F3" w:rsidP="004A2E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4D297F50" w14:textId="6DBA9EC8" w:rsidR="007700F3" w:rsidRPr="00EA2A88" w:rsidRDefault="007700F3" w:rsidP="004A2E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000179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C05FDCC" w14:textId="61ECDD08" w:rsidR="007700F3" w:rsidRPr="00EA2A88" w:rsidRDefault="00A05D2F" w:rsidP="004A2E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Listen:  </w:t>
            </w:r>
            <w:r w:rsidR="00281D45" w:rsidRPr="00000179">
              <w:rPr>
                <w:rFonts w:asciiTheme="majorHAnsi" w:hAnsiTheme="majorHAnsi"/>
                <w:sz w:val="20"/>
                <w:szCs w:val="20"/>
                <w:lang w:val="fr-FR"/>
              </w:rPr>
              <w:t>dizaine, unité, chiffre</w:t>
            </w:r>
            <w:r w:rsidR="004A2E57" w:rsidRPr="0000017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281D45" w:rsidRPr="00000179">
              <w:rPr>
                <w:rFonts w:asciiTheme="majorHAnsi" w:hAnsiTheme="majorHAnsi"/>
                <w:sz w:val="20"/>
                <w:szCs w:val="20"/>
                <w:lang w:val="fr-FR"/>
              </w:rPr>
              <w:t>nombre à deux chiffres</w:t>
            </w:r>
          </w:p>
          <w:p w14:paraId="1CE65DDE" w14:textId="5C380C7D" w:rsidR="007700F3" w:rsidRPr="00EA2A88" w:rsidRDefault="007700F3" w:rsidP="004A2E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 xml:space="preserve">Read: </w:t>
            </w:r>
            <w:r w:rsidR="00A05D2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81D45" w:rsidRPr="00000179">
              <w:rPr>
                <w:rFonts w:asciiTheme="majorHAnsi" w:hAnsiTheme="majorHAnsi"/>
                <w:sz w:val="20"/>
                <w:szCs w:val="20"/>
                <w:lang w:val="fr-FR"/>
              </w:rPr>
              <w:t>dizaines, unités</w:t>
            </w:r>
          </w:p>
          <w:p w14:paraId="4CABD08F" w14:textId="77777777" w:rsidR="007700F3" w:rsidRPr="00EA2A88" w:rsidRDefault="007700F3" w:rsidP="004A2E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766CDFA7" w14:textId="77777777" w:rsidR="007700F3" w:rsidRPr="00EA2A88" w:rsidRDefault="007700F3" w:rsidP="004A2E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</w:p>
          <w:p w14:paraId="49CD047A" w14:textId="77777777" w:rsidR="007700F3" w:rsidRPr="00EA2A88" w:rsidRDefault="007700F3" w:rsidP="004A2E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 xml:space="preserve">Sentence Frame: </w:t>
            </w:r>
          </w:p>
          <w:p w14:paraId="59318B12" w14:textId="0377E5EA" w:rsidR="007700F3" w:rsidRPr="00000179" w:rsidRDefault="00E00555" w:rsidP="00281D45">
            <w:pPr>
              <w:rPr>
                <w:rFonts w:asciiTheme="majorHAnsi" w:hAnsiTheme="majorHAnsi"/>
                <w:sz w:val="20"/>
                <w:szCs w:val="20"/>
              </w:rPr>
            </w:pPr>
            <w:r w:rsidRPr="00000179">
              <w:rPr>
                <w:rFonts w:asciiTheme="majorHAnsi" w:hAnsiTheme="majorHAnsi"/>
                <w:sz w:val="20"/>
                <w:szCs w:val="20"/>
              </w:rPr>
              <w:t>_____</w:t>
            </w:r>
            <w:proofErr w:type="gramStart"/>
            <w:r w:rsidR="00281D45" w:rsidRPr="00000179">
              <w:rPr>
                <w:rFonts w:asciiTheme="majorHAnsi" w:hAnsiTheme="majorHAnsi"/>
                <w:sz w:val="20"/>
                <w:szCs w:val="20"/>
                <w:lang w:val="fr-FR"/>
              </w:rPr>
              <w:t>dizaines</w:t>
            </w:r>
            <w:proofErr w:type="gramEnd"/>
            <w:r w:rsidR="00281D45" w:rsidRPr="0000017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et</w:t>
            </w:r>
            <w:r w:rsidRPr="0000017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____ </w:t>
            </w:r>
            <w:r w:rsidR="00281D45" w:rsidRPr="00000179">
              <w:rPr>
                <w:rFonts w:asciiTheme="majorHAnsi" w:hAnsiTheme="majorHAnsi"/>
                <w:sz w:val="20"/>
                <w:szCs w:val="20"/>
                <w:lang w:val="fr-FR"/>
              </w:rPr>
              <w:t>unités font</w:t>
            </w:r>
            <w:r w:rsidRPr="00000179">
              <w:rPr>
                <w:rFonts w:asciiTheme="majorHAnsi" w:hAnsiTheme="majorHAnsi"/>
                <w:sz w:val="20"/>
                <w:szCs w:val="20"/>
              </w:rPr>
              <w:t>______.</w:t>
            </w:r>
          </w:p>
        </w:tc>
      </w:tr>
      <w:tr w:rsidR="007700F3" w:rsidRPr="00EA2A88" w14:paraId="32F9EB64" w14:textId="77777777" w:rsidTr="00A05D2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0E818040" w14:textId="77777777" w:rsidR="007700F3" w:rsidRPr="00EA2A88" w:rsidRDefault="007700F3" w:rsidP="004A2E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921D465" w14:textId="69CF9946" w:rsidR="007700F3" w:rsidRPr="00EA2A88" w:rsidRDefault="00A05D2F" w:rsidP="00A05D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Connecting cubes (</w:t>
            </w:r>
            <w:r w:rsidR="007700F3" w:rsidRPr="00EA2A88">
              <w:rPr>
                <w:rFonts w:asciiTheme="majorHAnsi" w:hAnsiTheme="majorHAnsi"/>
                <w:b/>
                <w:sz w:val="20"/>
                <w:szCs w:val="20"/>
              </w:rPr>
              <w:t xml:space="preserve">Teaching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7700F3" w:rsidRPr="00EA2A88">
              <w:rPr>
                <w:rFonts w:asciiTheme="majorHAnsi" w:hAnsiTheme="majorHAnsi"/>
                <w:b/>
                <w:sz w:val="20"/>
                <w:szCs w:val="20"/>
              </w:rPr>
              <w:t>ool 1)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41DDE28F" w14:textId="28EE84E1" w:rsidR="007700F3" w:rsidRPr="00EA2A88" w:rsidRDefault="00000179" w:rsidP="004A2E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7700F3" w:rsidRPr="00EA2A88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84966CE" w14:textId="0C189C00" w:rsidR="007700F3" w:rsidRPr="00281D45" w:rsidRDefault="007700F3" w:rsidP="0000017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7700F3" w:rsidRPr="00EA2A88" w14:paraId="1334323A" w14:textId="77777777" w:rsidTr="00A05D2F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38C82D3A" w14:textId="240ECB38" w:rsidR="007700F3" w:rsidRPr="00EA2A88" w:rsidRDefault="007700F3" w:rsidP="00A05D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E00555" w:rsidRPr="00EA2A8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727BD200" w14:textId="77777777" w:rsidR="007700F3" w:rsidRPr="00EA2A88" w:rsidRDefault="007700F3" w:rsidP="004A2E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 xml:space="preserve">Instructional Time: 35 </w:t>
            </w:r>
            <w:proofErr w:type="spellStart"/>
            <w:r w:rsidRPr="00EA2A88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7700F3" w:rsidRPr="00EA2A88" w14:paraId="48F67F7C" w14:textId="77777777" w:rsidTr="00A05D2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477A805" w14:textId="620691DE" w:rsidR="007700F3" w:rsidRPr="00EA2A88" w:rsidRDefault="00EA2A88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7700F3" w:rsidRPr="00EA2A88">
              <w:rPr>
                <w:rFonts w:asciiTheme="majorHAnsi" w:hAnsiTheme="majorHAnsi" w:cs="Arial"/>
                <w:b/>
                <w:sz w:val="20"/>
                <w:szCs w:val="20"/>
              </w:rPr>
              <w:t xml:space="preserve">3 minutes) – </w:t>
            </w:r>
          </w:p>
          <w:p w14:paraId="0D75B690" w14:textId="77777777" w:rsidR="007700F3" w:rsidRPr="00EA2A88" w:rsidRDefault="007700F3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 xml:space="preserve">Students should have </w:t>
            </w:r>
            <w:r w:rsidR="004A2E57" w:rsidRPr="00EA2A88">
              <w:rPr>
                <w:rFonts w:asciiTheme="majorHAnsi" w:hAnsiTheme="majorHAnsi" w:cs="Arial"/>
                <w:sz w:val="20"/>
                <w:szCs w:val="20"/>
              </w:rPr>
              <w:t>connecting cubes</w:t>
            </w:r>
            <w:r w:rsidRPr="00EA2A8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77E9779E" w14:textId="77777777" w:rsidR="00767E9C" w:rsidRPr="00EA2A88" w:rsidRDefault="00767E9C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Write 14 and 41 on the board</w:t>
            </w:r>
          </w:p>
          <w:p w14:paraId="529EE946" w14:textId="10D98012" w:rsidR="00767E9C" w:rsidRPr="00EA2A88" w:rsidRDefault="00767E9C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différence entre 14 et 41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Discutez avec votre partenaire</w:t>
            </w: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5680C74" w14:textId="77777777" w:rsidR="00767E9C" w:rsidRPr="00EA2A88" w:rsidRDefault="00767E9C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will discuss with partner</w:t>
            </w:r>
          </w:p>
          <w:p w14:paraId="73B298CD" w14:textId="77777777" w:rsidR="00767E9C" w:rsidRPr="00EA2A88" w:rsidRDefault="00767E9C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Choose a few students to share with the class what they heard their partner say</w:t>
            </w:r>
          </w:p>
          <w:p w14:paraId="0F8DBCD3" w14:textId="77777777" w:rsidR="007700F3" w:rsidRPr="00EA2A88" w:rsidRDefault="007700F3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B919D9A" w14:textId="77777777" w:rsidR="007700F3" w:rsidRPr="00EA2A88" w:rsidRDefault="007700F3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 xml:space="preserve">Introduction to New Material (Direct Instruction): </w:t>
            </w:r>
            <w:proofErr w:type="gramStart"/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( 8</w:t>
            </w:r>
            <w:proofErr w:type="gramEnd"/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C580A91" w14:textId="513AEDE4" w:rsidR="00767E9C" w:rsidRPr="00EA2A88" w:rsidRDefault="00767E9C" w:rsidP="00767E9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 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pouvez-vous utiliser vos cube pour représenter le nombre 23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penser a plus d’une façon</w:t>
            </w: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489A2C8D" w14:textId="77777777" w:rsidR="00767E9C" w:rsidRPr="00EA2A88" w:rsidRDefault="00767E9C" w:rsidP="00767E9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will use cubes to build the number</w:t>
            </w:r>
          </w:p>
          <w:p w14:paraId="5DABE8D3" w14:textId="3ADBD8B1" w:rsidR="007700F3" w:rsidRPr="00EA2A88" w:rsidRDefault="007700F3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4A2E57" w:rsidRPr="00EA2A88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Bien! Vos cubes représentent 23</w:t>
            </w:r>
            <w:r w:rsidR="004A2E57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vous vous souvenez quand on a appris</w:t>
            </w:r>
            <w:r w:rsidR="004A2E57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former une dizaine pour additionner et soustraire</w:t>
            </w:r>
            <w:r w:rsidR="004A2E57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faire une dizaine avec ces cubes</w:t>
            </w:r>
            <w:r w:rsidR="004A2E57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</w:t>
            </w:r>
            <w:r w:rsidR="004A2E57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»</w:t>
            </w:r>
            <w:r w:rsidR="004A2E57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br/>
            </w:r>
            <w:r w:rsidR="004A2E57" w:rsidRPr="00EA2A88">
              <w:rPr>
                <w:rFonts w:asciiTheme="majorHAnsi" w:hAnsiTheme="majorHAnsi" w:cs="Arial"/>
                <w:sz w:val="20"/>
                <w:szCs w:val="20"/>
              </w:rPr>
              <w:t>S: will use their cubes to make a ten</w:t>
            </w:r>
          </w:p>
          <w:p w14:paraId="270FCB0F" w14:textId="1B42F4E1" w:rsidR="004A2E57" w:rsidRPr="00EA2A88" w:rsidRDefault="004A2E57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faire 2 dizaines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</w:t>
            </w: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EA2A88">
              <w:rPr>
                <w:rFonts w:asciiTheme="majorHAnsi" w:hAnsiTheme="majorHAnsi" w:cs="Arial"/>
                <w:sz w:val="20"/>
                <w:szCs w:val="20"/>
              </w:rPr>
              <w:t>S: will make another ten</w:t>
            </w:r>
          </w:p>
          <w:p w14:paraId="23EDC136" w14:textId="43C55D68" w:rsidR="004A2E57" w:rsidRPr="00EA2A88" w:rsidRDefault="004A2E57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font 2 dizaines</w:t>
            </w: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731A0862" w14:textId="77777777" w:rsidR="004A2E57" w:rsidRPr="00EA2A88" w:rsidRDefault="004A2E57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20</w:t>
            </w:r>
          </w:p>
          <w:p w14:paraId="48C09AA7" w14:textId="0E5B1461" w:rsidR="004A2E57" w:rsidRPr="00EA2A88" w:rsidRDefault="004A2E57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Bien! maintenant séparer vos cubes de nouveau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FF9C6AC" w14:textId="77777777" w:rsidR="007700F3" w:rsidRPr="00EA2A88" w:rsidRDefault="007700F3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6AED7438" w14:textId="2F589692" w:rsidR="007700F3" w:rsidRPr="00EA2A88" w:rsidRDefault="00A05D2F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7774E5" w:rsidRPr="00EA2A88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7700F3" w:rsidRPr="00EA2A88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3290681A" w14:textId="77777777" w:rsidR="007700F3" w:rsidRPr="00EA2A88" w:rsidRDefault="00F96CC6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Arrange students in groups of three or four. Each group</w:t>
            </w:r>
            <w:r w:rsidR="007700F3" w:rsidRPr="00EA2A88">
              <w:rPr>
                <w:rFonts w:asciiTheme="majorHAnsi" w:hAnsiTheme="majorHAnsi" w:cs="Arial"/>
                <w:sz w:val="20"/>
                <w:szCs w:val="20"/>
              </w:rPr>
              <w:t xml:space="preserve"> should have page 105 and </w:t>
            </w:r>
            <w:r w:rsidRPr="00EA2A88">
              <w:rPr>
                <w:rFonts w:asciiTheme="majorHAnsi" w:hAnsiTheme="majorHAnsi" w:cs="Arial"/>
                <w:sz w:val="20"/>
                <w:szCs w:val="20"/>
              </w:rPr>
              <w:t xml:space="preserve">100 </w:t>
            </w:r>
            <w:r w:rsidR="007700F3" w:rsidRPr="00EA2A88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EA2A88">
              <w:rPr>
                <w:rFonts w:asciiTheme="majorHAnsi" w:hAnsiTheme="majorHAnsi" w:cs="Arial"/>
                <w:sz w:val="20"/>
                <w:szCs w:val="20"/>
              </w:rPr>
              <w:t>ubes</w:t>
            </w:r>
            <w:r w:rsidR="007700F3" w:rsidRPr="00EA2A8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68F68CAD" w14:textId="77777777" w:rsidR="004A2E57" w:rsidRPr="00EA2A88" w:rsidRDefault="004A2E57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557FC3E1" w14:textId="601C21C1" w:rsidR="007700F3" w:rsidRPr="00EA2A88" w:rsidRDefault="007700F3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maintenant 23 unités</w:t>
            </w:r>
            <w:r w:rsidR="004A2E57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autant de trains de 10 que vous pouvez. Partez</w:t>
            </w:r>
            <w:r w:rsidR="004A2E57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218A7252" w14:textId="77777777" w:rsidR="004A2E57" w:rsidRPr="00EA2A88" w:rsidRDefault="004A2E57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will make 2 ten trains</w:t>
            </w:r>
          </w:p>
          <w:p w14:paraId="575076A0" w14:textId="28835448" w:rsidR="004A2E57" w:rsidRPr="00EA2A88" w:rsidRDefault="004A2E57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combien de trains de 10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vous avez fait a cote de l’espace vide _____dizaines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96CC6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fait 2 dizaines</w:t>
            </w:r>
            <w:r w:rsidR="00F96CC6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combien de cubes 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(cubes) 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le nombre à coté de _____unités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4E3B2DD" w14:textId="77777777" w:rsidR="004A2E57" w:rsidRPr="00EA2A88" w:rsidRDefault="004A2E57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will write in</w:t>
            </w:r>
            <w:r w:rsidR="00F96CC6" w:rsidRPr="00EA2A88">
              <w:rPr>
                <w:rFonts w:asciiTheme="majorHAnsi" w:hAnsiTheme="majorHAnsi" w:cs="Arial"/>
                <w:sz w:val="20"/>
                <w:szCs w:val="20"/>
              </w:rPr>
              <w:t xml:space="preserve"> 2 and 3.</w:t>
            </w:r>
          </w:p>
          <w:p w14:paraId="6E51A0D9" w14:textId="728A9131" w:rsidR="00F96CC6" w:rsidRPr="00EA2A88" w:rsidRDefault="00F96CC6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a votre partenaire que 2 dizaines et 3 unités font 23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écrivez 23 en dessous</w:t>
            </w: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4C94997F" w14:textId="77777777" w:rsidR="00F96CC6" w:rsidRPr="00EA2A88" w:rsidRDefault="00F96CC6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will tell and write in 23</w:t>
            </w:r>
          </w:p>
          <w:p w14:paraId="7BD16FEE" w14:textId="24ECB318" w:rsidR="00F96CC6" w:rsidRPr="00EA2A88" w:rsidRDefault="00F96CC6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utilisez vos cubes pour représenter 100 unités</w:t>
            </w: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2CBFF2A6" w14:textId="77777777" w:rsidR="00F96CC6" w:rsidRPr="00EA2A88" w:rsidRDefault="00F96CC6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will separate all the cubes</w:t>
            </w:r>
          </w:p>
          <w:p w14:paraId="5ACCA770" w14:textId="21640C19" w:rsidR="00F96CC6" w:rsidRPr="00EA2A88" w:rsidRDefault="00F96CC6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autant de groupes de 10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vous pouvez avec vos 100 cubes</w:t>
            </w: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8406B6B" w14:textId="77777777" w:rsidR="00F96CC6" w:rsidRPr="00EA2A88" w:rsidRDefault="00F96CC6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will make ten trains</w:t>
            </w:r>
          </w:p>
          <w:p w14:paraId="5A65F21D" w14:textId="70D3F5E7" w:rsidR="00F96CC6" w:rsidRPr="00EA2A88" w:rsidRDefault="00F96CC6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trains de 10 avez-vous fait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Montrez-les moi</w:t>
            </w: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4062153" w14:textId="77777777" w:rsidR="00F96CC6" w:rsidRPr="00EA2A88" w:rsidRDefault="00F96CC6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will hold up ten trains</w:t>
            </w:r>
          </w:p>
          <w:p w14:paraId="4A391803" w14:textId="015F3053" w:rsidR="00F96CC6" w:rsidRPr="00EA2A88" w:rsidRDefault="00F96CC6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d’unités vous reste-t-il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Montrez-les moi</w:t>
            </w: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B5B0109" w14:textId="77777777" w:rsidR="00F96CC6" w:rsidRPr="00EA2A88" w:rsidRDefault="00F96CC6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will hold up no cubes</w:t>
            </w:r>
          </w:p>
          <w:p w14:paraId="3D4376DC" w14:textId="2F958578" w:rsidR="00767E9C" w:rsidRPr="00EA2A88" w:rsidRDefault="00767E9C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vos groupes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les nombres correctes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les espaces vides du numéro 2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travaillez ensemble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faire numéros 3 et 4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777F9B5" w14:textId="77777777" w:rsidR="007700F3" w:rsidRPr="00EA2A88" w:rsidRDefault="007700F3" w:rsidP="004A2E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  <w:p w14:paraId="10B357D1" w14:textId="77777777" w:rsidR="007700F3" w:rsidRPr="00EA2A88" w:rsidRDefault="007700F3" w:rsidP="004A2E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EA2A88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lastRenderedPageBreak/>
              <w:t>Use the modeling cycle:</w:t>
            </w:r>
          </w:p>
          <w:p w14:paraId="4B3CB635" w14:textId="77777777" w:rsidR="007700F3" w:rsidRPr="00EA2A88" w:rsidRDefault="007700F3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326DB74" w14:textId="44D57A89" w:rsidR="007700F3" w:rsidRPr="00EA2A88" w:rsidRDefault="00E00555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124</w:t>
            </w:r>
            <w:r w:rsidR="007700F3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Trouvez le numéro 1</w:t>
            </w:r>
            <w:r w:rsidR="007700F3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mettez votre doigt dessus</w:t>
            </w:r>
            <w:r w:rsidR="007700F3" w:rsidRPr="00EA2A88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4BDE6EE" w14:textId="77777777" w:rsidR="007700F3" w:rsidRPr="00EA2A88" w:rsidRDefault="007700F3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Students will point to number 1</w:t>
            </w:r>
          </w:p>
          <w:p w14:paraId="6291842A" w14:textId="71DDE6D6" w:rsidR="007700F3" w:rsidRPr="00EA2A88" w:rsidRDefault="007700F3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la même chose que vous venez de faire avec vos partenaires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les cubes sont dessines sur la page</w:t>
            </w:r>
            <w:r w:rsidR="00E00555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numéro 1 a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cubes verts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E00555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trouver combien de dizaines</w:t>
            </w:r>
            <w:r w:rsidR="00E00555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d’unités il y a</w:t>
            </w:r>
            <w:r w:rsidR="00E00555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savoir rapidement combien il y en a en tout</w:t>
            </w:r>
            <w:r w:rsidR="00E00555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Entourez avec moi les groupes de dix</w:t>
            </w: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4BB4D29" w14:textId="77777777" w:rsidR="00E00555" w:rsidRPr="00EA2A88" w:rsidRDefault="00E00555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will circle three groups of ten.</w:t>
            </w:r>
          </w:p>
          <w:p w14:paraId="408BF171" w14:textId="19413D9B" w:rsidR="00E00555" w:rsidRPr="00EA2A88" w:rsidRDefault="00E00555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entoure 3 groupes de dix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écrivez 3 dizaines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combien d’unités reste-t-il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A05D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le nombre dedans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;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 unités</w:t>
            </w: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D35003B" w14:textId="77777777" w:rsidR="00E00555" w:rsidRPr="00EA2A88" w:rsidRDefault="00E00555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will write in 2</w:t>
            </w:r>
          </w:p>
          <w:p w14:paraId="52805D2A" w14:textId="3858E28A" w:rsidR="007774E5" w:rsidRPr="00EA2A88" w:rsidRDefault="00E00555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a votre partenaire que 3 dizaines et 2 unités font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32.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écrivez-le dedans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7774E5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</w:p>
          <w:p w14:paraId="1F441475" w14:textId="11D19809" w:rsidR="007774E5" w:rsidRPr="00EA2A88" w:rsidRDefault="007774E5" w:rsidP="004A2E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will tell and write</w:t>
            </w:r>
          </w:p>
          <w:p w14:paraId="5556C3DB" w14:textId="5555B00C" w:rsidR="00E00555" w:rsidRPr="00EA2A88" w:rsidRDefault="007774E5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comme ca que vous faites numéros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2,3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4.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Numéros 5 et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sont un peu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464FE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</w:t>
            </w:r>
            <w:r w:rsidR="004464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D36FFB8" w14:textId="77777777" w:rsidR="00E00555" w:rsidRPr="00EA2A88" w:rsidRDefault="00E00555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388264A" w14:textId="77777777" w:rsidR="007700F3" w:rsidRPr="00EA2A88" w:rsidRDefault="007700F3" w:rsidP="004A2E57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 with Teacher:</w:t>
            </w:r>
          </w:p>
          <w:p w14:paraId="19318EFF" w14:textId="35B199BB" w:rsidR="007700F3" w:rsidRPr="00EA2A88" w:rsidRDefault="007700F3" w:rsidP="004A2E5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besoin de 2 partenaires pour venir nous montrer comment faire le numéro </w:t>
            </w:r>
            <w:r w:rsidR="007774E5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D478343" w14:textId="4B69D510" w:rsidR="007700F3" w:rsidRPr="00EA2A88" w:rsidRDefault="007700F3" w:rsidP="004A2E5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 xml:space="preserve">S: two students will come up and </w:t>
            </w:r>
            <w:r w:rsidR="007774E5" w:rsidRPr="00EA2A88">
              <w:rPr>
                <w:rFonts w:asciiTheme="majorHAnsi" w:hAnsiTheme="majorHAnsi" w:cs="Arial"/>
                <w:sz w:val="20"/>
                <w:szCs w:val="20"/>
              </w:rPr>
              <w:t>lead the class in doing number 5</w:t>
            </w:r>
            <w:r w:rsidRPr="00EA2A8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5B8364C6" w14:textId="77777777" w:rsidR="007700F3" w:rsidRPr="00EA2A88" w:rsidRDefault="007700F3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ABDEC0D" w14:textId="77777777" w:rsidR="007700F3" w:rsidRPr="00EA2A88" w:rsidRDefault="007700F3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3158CAF" w14:textId="56872E75" w:rsidR="007700F3" w:rsidRPr="00EA2A88" w:rsidRDefault="007700F3" w:rsidP="004A2E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 xml:space="preserve">Independent Practice: </w:t>
            </w:r>
            <w:proofErr w:type="gramStart"/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 xml:space="preserve">( </w:t>
            </w:r>
            <w:r w:rsidR="007774E5" w:rsidRPr="00EA2A88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proofErr w:type="gramEnd"/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2CC2E6DF" w14:textId="735EC84D" w:rsidR="007700F3" w:rsidRPr="00EA2A88" w:rsidRDefault="007700F3" w:rsidP="004A2E5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avez du temps pour vous entrainer</w:t>
            </w:r>
            <w:r w:rsidR="007774E5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tous les exercices jusqu’au</w:t>
            </w:r>
            <w:r w:rsidR="007774E5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</w:t>
            </w: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C1FD5EC" w14:textId="77777777" w:rsidR="007700F3" w:rsidRPr="00EA2A88" w:rsidRDefault="007700F3" w:rsidP="004A2E5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will work independently</w:t>
            </w:r>
          </w:p>
          <w:p w14:paraId="7C5EA190" w14:textId="77777777" w:rsidR="007700F3" w:rsidRPr="00EA2A88" w:rsidRDefault="007700F3" w:rsidP="004A2E5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 xml:space="preserve">Walk around the room, watching students work. </w:t>
            </w:r>
          </w:p>
          <w:p w14:paraId="5569018E" w14:textId="77777777" w:rsidR="007700F3" w:rsidRPr="00EA2A88" w:rsidRDefault="007700F3" w:rsidP="004A2E5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86D8252" w14:textId="4FFDD3CA" w:rsidR="007700F3" w:rsidRPr="00EA2A88" w:rsidRDefault="00A05D2F" w:rsidP="004A2E5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Closing: (5 </w:t>
            </w:r>
            <w:r w:rsidR="007700F3" w:rsidRPr="00EA2A88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1E81C9C" w14:textId="309E4CF6" w:rsidR="00E62956" w:rsidRPr="00EA2A88" w:rsidRDefault="00E62956" w:rsidP="004A2E5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Gather students at the rug.</w:t>
            </w:r>
          </w:p>
          <w:p w14:paraId="54C3CBC5" w14:textId="08F00C1B" w:rsidR="007700F3" w:rsidRPr="00EA2A88" w:rsidRDefault="007700F3" w:rsidP="00E6295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bon travail aujourd’hui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E62956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nous avons appris</w:t>
            </w:r>
            <w:r w:rsidR="00E62956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lorsqu’on a un grand groupe d’objets</w:t>
            </w:r>
            <w:r w:rsidR="00E62956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on peut les rassembler en groupes de 10</w:t>
            </w:r>
            <w:r w:rsidR="00E62956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peut représenter et connaître le nombre d’objets</w:t>
            </w:r>
            <w:r w:rsidR="00E62956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en dernier</w:t>
            </w:r>
            <w:r w:rsidR="00E62956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voyons et représentons</w:t>
            </w:r>
            <w:r w:rsidR="00E62956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d’enfants sont dans notre classe</w:t>
            </w:r>
            <w:r w:rsidR="00E62956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faisant des groupes de 10 avec nous-mêmes</w:t>
            </w:r>
            <w:r w:rsidR="00E62956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choisir 10 personnes</w:t>
            </w:r>
            <w:r w:rsidR="00E62956"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venir dans la première ligne</w:t>
            </w:r>
            <w:r w:rsidR="00E62956" w:rsidRPr="00EA2A8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AEDD719" w14:textId="2161C23C" w:rsidR="00E62956" w:rsidRPr="00EA2A88" w:rsidRDefault="00E62956" w:rsidP="00E6295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sz w:val="20"/>
                <w:szCs w:val="20"/>
              </w:rPr>
              <w:t>S: will line up in groups of ten, until no more tens can be made</w:t>
            </w:r>
          </w:p>
          <w:p w14:paraId="33A7D72C" w14:textId="2427F914" w:rsidR="007700F3" w:rsidRPr="00EA2A88" w:rsidRDefault="00E62956" w:rsidP="004E2EA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faisant ca, on peut vite voir que nous avons ___dizaines et ___unités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qui fait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____</w:t>
            </w:r>
            <w:r w:rsidR="004E2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élèves en tout</w:t>
            </w:r>
            <w:r w:rsidRPr="00281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7700F3" w:rsidRPr="00EA2A88" w14:paraId="0BDC0FA2" w14:textId="77777777" w:rsidTr="00A05D2F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28D84501" w14:textId="75D5D74E" w:rsidR="007700F3" w:rsidRPr="00EA2A88" w:rsidRDefault="007700F3" w:rsidP="00EA2A8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EA2A88" w:rsidRPr="00EA2A88" w14:paraId="519230F9" w14:textId="77777777" w:rsidTr="00EA2A88">
        <w:tc>
          <w:tcPr>
            <w:tcW w:w="10998" w:type="dxa"/>
            <w:gridSpan w:val="5"/>
            <w:shd w:val="clear" w:color="auto" w:fill="auto"/>
          </w:tcPr>
          <w:p w14:paraId="332C9D10" w14:textId="6B31BA07" w:rsidR="00EA2A88" w:rsidRPr="00EA2A88" w:rsidRDefault="00EA2A88" w:rsidP="00000179">
            <w:pPr>
              <w:tabs>
                <w:tab w:val="left" w:pos="413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A2A88">
              <w:rPr>
                <w:rFonts w:asciiTheme="majorHAnsi" w:hAnsiTheme="majorHAnsi"/>
                <w:b/>
                <w:sz w:val="20"/>
                <w:szCs w:val="20"/>
              </w:rPr>
              <w:t>Page 126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</w:tr>
    </w:tbl>
    <w:p w14:paraId="14506C48" w14:textId="77777777" w:rsidR="00E97EF8" w:rsidRPr="00EA2A88" w:rsidRDefault="00E97EF8">
      <w:pPr>
        <w:rPr>
          <w:rFonts w:asciiTheme="majorHAnsi" w:hAnsiTheme="majorHAnsi"/>
          <w:sz w:val="20"/>
          <w:szCs w:val="20"/>
        </w:rPr>
      </w:pPr>
    </w:p>
    <w:sectPr w:rsidR="00E97EF8" w:rsidRPr="00EA2A88" w:rsidSect="007700F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F3"/>
    <w:rsid w:val="00000179"/>
    <w:rsid w:val="00281D45"/>
    <w:rsid w:val="00322546"/>
    <w:rsid w:val="004464FE"/>
    <w:rsid w:val="004A2E57"/>
    <w:rsid w:val="004E2EA0"/>
    <w:rsid w:val="00767E9C"/>
    <w:rsid w:val="007700F3"/>
    <w:rsid w:val="007774E5"/>
    <w:rsid w:val="00A05D2F"/>
    <w:rsid w:val="00E00555"/>
    <w:rsid w:val="00E62956"/>
    <w:rsid w:val="00E97EF8"/>
    <w:rsid w:val="00EA2A88"/>
    <w:rsid w:val="00F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839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F3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F3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F3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F3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725</Words>
  <Characters>4136</Characters>
  <Application>Microsoft Macintosh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Bagley</dc:creator>
  <cp:keywords/>
  <dc:description/>
  <cp:lastModifiedBy>Kaye Murdock</cp:lastModifiedBy>
  <cp:revision>4</cp:revision>
  <dcterms:created xsi:type="dcterms:W3CDTF">2012-09-11T23:42:00Z</dcterms:created>
  <dcterms:modified xsi:type="dcterms:W3CDTF">2012-10-01T03:43:00Z</dcterms:modified>
</cp:coreProperties>
</file>