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E041B0" w:rsidRPr="00C11549" w14:paraId="48F2BDC3" w14:textId="77777777" w:rsidTr="00882483">
        <w:tc>
          <w:tcPr>
            <w:tcW w:w="3666" w:type="dxa"/>
            <w:shd w:val="solid" w:color="F2DBDB" w:themeColor="accent2" w:themeTint="33" w:fill="C0504D" w:themeFill="accent2"/>
          </w:tcPr>
          <w:p w14:paraId="5F4C313A" w14:textId="77777777" w:rsidR="00E041B0" w:rsidRPr="00C11549" w:rsidRDefault="00E041B0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027CCEB4" w14:textId="6CD70BAB" w:rsidR="00E041B0" w:rsidRPr="00C11549" w:rsidRDefault="00E041B0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09127AC7" w14:textId="10E7955C" w:rsidR="00E041B0" w:rsidRDefault="00E041B0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12.2</w:t>
            </w:r>
          </w:p>
          <w:p w14:paraId="66EA996F" w14:textId="510D337B" w:rsidR="00E041B0" w:rsidRPr="00C11549" w:rsidRDefault="00E041B0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Relating Plane Shapes to Solid Figures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4FAEA853" w:rsidR="00E041B0" w:rsidRPr="00C11549" w:rsidRDefault="00E041B0">
            <w:pPr>
              <w:rPr>
                <w:rFonts w:asciiTheme="majorHAnsi" w:hAnsiTheme="majorHAnsi"/>
                <w:sz w:val="20"/>
                <w:szCs w:val="20"/>
              </w:rPr>
            </w:pPr>
            <w:r w:rsidRPr="0019055E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E041B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3F59CB5F" w:rsidR="00B31316" w:rsidRPr="00C67C8C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135572">
              <w:rPr>
                <w:rFonts w:asciiTheme="majorHAnsi" w:hAnsiTheme="majorHAnsi"/>
                <w:b/>
                <w:sz w:val="20"/>
                <w:szCs w:val="20"/>
              </w:rPr>
              <w:t xml:space="preserve"> 2.G.1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35572">
              <w:rPr>
                <w:rFonts w:asciiTheme="majorHAnsi" w:hAnsiTheme="majorHAnsi"/>
                <w:b/>
                <w:sz w:val="20"/>
                <w:szCs w:val="20"/>
              </w:rPr>
              <w:t xml:space="preserve"> Geometry</w:t>
            </w:r>
          </w:p>
        </w:tc>
      </w:tr>
      <w:tr w:rsidR="008815DF" w:rsidRPr="00C11549" w14:paraId="71F41B94" w14:textId="77777777" w:rsidTr="00E041B0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345F9E" w14:paraId="62A07088" w14:textId="77777777" w:rsidTr="008815DF">
        <w:tc>
          <w:tcPr>
            <w:tcW w:w="5418" w:type="dxa"/>
            <w:gridSpan w:val="2"/>
          </w:tcPr>
          <w:p w14:paraId="661511D7" w14:textId="71878FCC" w:rsidR="004251CC" w:rsidRDefault="001355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F4146F">
              <w:rPr>
                <w:rFonts w:asciiTheme="majorHAnsi" w:hAnsiTheme="majorHAnsi"/>
                <w:sz w:val="20"/>
                <w:szCs w:val="20"/>
              </w:rPr>
              <w:t>identify the plane shapes that form the flat surfaces of solid figures.</w:t>
            </w:r>
          </w:p>
          <w:p w14:paraId="03FC266E" w14:textId="17282CB5" w:rsidR="00135572" w:rsidRPr="00E041B0" w:rsidRDefault="00CA6790" w:rsidP="00CA6790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E041B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reconnaitre les formes plates qui correspondent à la surface plate des solides.</w:t>
            </w:r>
          </w:p>
        </w:tc>
        <w:tc>
          <w:tcPr>
            <w:tcW w:w="5580" w:type="dxa"/>
            <w:gridSpan w:val="3"/>
          </w:tcPr>
          <w:p w14:paraId="4CB70784" w14:textId="2A805CF5" w:rsidR="00A33D1C" w:rsidRDefault="00C67C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387920">
              <w:rPr>
                <w:rFonts w:asciiTheme="majorHAnsi" w:hAnsiTheme="majorHAnsi"/>
                <w:sz w:val="20"/>
                <w:szCs w:val="20"/>
              </w:rPr>
              <w:t xml:space="preserve"> write the plane shapes made from tracing a solid figure.</w:t>
            </w:r>
          </w:p>
          <w:p w14:paraId="6EB64C77" w14:textId="04D5FE3A" w:rsidR="00706036" w:rsidRPr="00E041B0" w:rsidRDefault="00CA6790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E041B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nommer les surfaces plates traces à partir d’un solide</w:t>
            </w:r>
            <w:r w:rsidR="00387920" w:rsidRPr="00E041B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8D9553D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4367049D" w:rsidR="00BD4B6B" w:rsidRPr="00C11549" w:rsidRDefault="001355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Three-dimensional or solid figures have length, width, and height.  Ma</w:t>
            </w:r>
            <w:r w:rsidR="00F4146F">
              <w:rPr>
                <w:rFonts w:asciiTheme="majorHAnsi" w:hAnsiTheme="majorHAnsi"/>
                <w:sz w:val="20"/>
                <w:szCs w:val="20"/>
              </w:rPr>
              <w:t>ny can be described, classified</w:t>
            </w:r>
            <w:r>
              <w:rPr>
                <w:rFonts w:asciiTheme="majorHAnsi" w:hAnsiTheme="majorHAnsi"/>
                <w:sz w:val="20"/>
                <w:szCs w:val="20"/>
              </w:rPr>
              <w:t>, and analyzed by their faces or flat surfaces, edges, and vertices. Many everyday objects closely approximate standard geometric solids.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2E44066B" w:rsidR="008815DF" w:rsidRPr="00CA6790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E041B0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101522" w:rsidRPr="00CA679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</w:t>
            </w:r>
            <w:r w:rsidR="00CA6790" w:rsidRPr="00CA6790">
              <w:rPr>
                <w:rFonts w:asciiTheme="majorHAnsi" w:hAnsiTheme="majorHAnsi"/>
                <w:sz w:val="20"/>
                <w:szCs w:val="20"/>
                <w:lang w:val="fr-FR"/>
              </w:rPr>
              <w:t>forme plane</w:t>
            </w:r>
            <w:r w:rsidR="00101522" w:rsidRPr="00CA6790">
              <w:rPr>
                <w:rFonts w:asciiTheme="majorHAnsi" w:hAnsiTheme="majorHAnsi"/>
                <w:sz w:val="20"/>
                <w:szCs w:val="20"/>
                <w:lang w:val="fr-FR"/>
              </w:rPr>
              <w:t>, c</w:t>
            </w:r>
            <w:r w:rsidR="00CA6790" w:rsidRPr="00CA6790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  <w:r w:rsidR="00101522" w:rsidRPr="00CA679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rcle, </w:t>
            </w:r>
            <w:r w:rsidR="00CA6790">
              <w:rPr>
                <w:rFonts w:asciiTheme="majorHAnsi" w:hAnsiTheme="majorHAnsi"/>
                <w:sz w:val="20"/>
                <w:szCs w:val="20"/>
                <w:lang w:val="fr-FR"/>
              </w:rPr>
              <w:t>ca</w:t>
            </w:r>
            <w:r w:rsidR="00345F9E">
              <w:rPr>
                <w:rFonts w:asciiTheme="majorHAnsi" w:hAnsiTheme="majorHAnsi"/>
                <w:sz w:val="20"/>
                <w:szCs w:val="20"/>
                <w:lang w:val="fr-FR"/>
              </w:rPr>
              <w:t>rré, triangle, rectangle, polygo</w:t>
            </w:r>
            <w:r w:rsidR="00101522" w:rsidRPr="00CA6790">
              <w:rPr>
                <w:rFonts w:asciiTheme="majorHAnsi" w:hAnsiTheme="majorHAnsi"/>
                <w:sz w:val="20"/>
                <w:szCs w:val="20"/>
                <w:lang w:val="fr-FR"/>
              </w:rPr>
              <w:t>n</w:t>
            </w:r>
            <w:r w:rsidR="00CA6790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3633C219" w:rsidR="004251CC" w:rsidRPr="00CA6790" w:rsidRDefault="004251CC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CA679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Write:</w:t>
            </w:r>
            <w:r w:rsidR="00387920" w:rsidRPr="00CA679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A6790" w:rsidRPr="00CA6790">
              <w:rPr>
                <w:rFonts w:asciiTheme="majorHAnsi" w:hAnsiTheme="majorHAnsi"/>
                <w:sz w:val="20"/>
                <w:szCs w:val="20"/>
                <w:lang w:val="fr-FR"/>
              </w:rPr>
              <w:t>ce</w:t>
            </w:r>
            <w:r w:rsidR="00387920" w:rsidRPr="00CA6790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rcle, rectangle, </w:t>
            </w:r>
            <w:r w:rsidR="00CA6790" w:rsidRPr="00CA6790">
              <w:rPr>
                <w:rFonts w:asciiTheme="majorHAnsi" w:hAnsiTheme="majorHAnsi"/>
                <w:sz w:val="20"/>
                <w:szCs w:val="20"/>
                <w:lang w:val="fr-FR"/>
              </w:rPr>
              <w:t>carré</w:t>
            </w:r>
            <w:r w:rsidR="00387920" w:rsidRPr="00CA6790">
              <w:rPr>
                <w:rFonts w:asciiTheme="majorHAnsi" w:hAnsiTheme="majorHAnsi"/>
                <w:sz w:val="20"/>
                <w:szCs w:val="20"/>
                <w:lang w:val="fr-FR"/>
              </w:rPr>
              <w:t>, triangle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E041B0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3217AD2E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E8BFF63" w14:textId="77777777" w:rsidR="00BD4B6B" w:rsidRPr="00C67C8C" w:rsidRDefault="00C67C8C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Whiteboard, eraser and markers</w:t>
            </w:r>
          </w:p>
          <w:p w14:paraId="0FB1C678" w14:textId="77777777" w:rsidR="00C67C8C" w:rsidRPr="00C67C8C" w:rsidRDefault="00C67C8C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 page 386-387</w:t>
            </w:r>
          </w:p>
          <w:p w14:paraId="1A3D10A4" w14:textId="77777777" w:rsidR="00C67C8C" w:rsidRPr="00C67C8C" w:rsidRDefault="00C67C8C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Geometric Solids</w:t>
            </w:r>
          </w:p>
          <w:p w14:paraId="07FE0E99" w14:textId="5786111A" w:rsidR="00C67C8C" w:rsidRPr="00C11549" w:rsidRDefault="00C67C8C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Glass jar or any cylinder shaped object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E041B0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44F6E5E9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172E67">
              <w:rPr>
                <w:rFonts w:asciiTheme="majorHAnsi" w:hAnsiTheme="majorHAnsi"/>
                <w:b/>
                <w:sz w:val="20"/>
                <w:szCs w:val="20"/>
              </w:rPr>
              <w:t xml:space="preserve"> 20 – 25 minutes</w:t>
            </w:r>
          </w:p>
        </w:tc>
      </w:tr>
      <w:tr w:rsidR="004251CC" w:rsidRPr="00C11549" w14:paraId="6C3689F4" w14:textId="77777777" w:rsidTr="00E041B0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44AEF4DC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C67C8C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57B54750" w:rsidR="008815DF" w:rsidRPr="00CA6790" w:rsidRDefault="00C67C8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à reconnaitre des solides grâce à leurs propriétés : les faces, les ar</w:t>
            </w:r>
            <w:r w:rsid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êtes et les sommets. Revoyons tout ça ensemble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0CD81BB" w14:textId="387386FF" w:rsidR="00C67C8C" w:rsidRPr="00C67C8C" w:rsidRDefault="00C67C8C" w:rsidP="00C67C8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Hold up a solid figure.</w:t>
            </w:r>
          </w:p>
          <w:p w14:paraId="430EC0A6" w14:textId="6DE19FD1" w:rsidR="00C67C8C" w:rsidRPr="00CA6790" w:rsidRDefault="00C67C8C" w:rsidP="00C67C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c’est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C2FD619" w14:textId="32357604" w:rsidR="00C67C8C" w:rsidRDefault="00C67C8C" w:rsidP="00C67C8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respond</w:t>
            </w:r>
          </w:p>
          <w:p w14:paraId="47FD57BC" w14:textId="05CF7C89" w:rsidR="00C67C8C" w:rsidRPr="00CA6790" w:rsidRDefault="00C67C8C" w:rsidP="00C67C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faces à un _____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9A0458C" w14:textId="14990998" w:rsidR="00C67C8C" w:rsidRDefault="00C67C8C" w:rsidP="00C67C8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respond</w:t>
            </w:r>
          </w:p>
          <w:p w14:paraId="4E11B7E7" w14:textId="17D63F68" w:rsidR="00C67C8C" w:rsidRPr="00CA6790" w:rsidRDefault="00C67C8C" w:rsidP="00C67C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“Correct, 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a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 faces.  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</w:t>
            </w:r>
            <w:r w:rsid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arêtes a-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t-il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E172865" w14:textId="69758D25" w:rsidR="00C67C8C" w:rsidRDefault="00C67C8C" w:rsidP="00C67C8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respond</w:t>
            </w:r>
          </w:p>
          <w:p w14:paraId="5DB4B834" w14:textId="445169AE" w:rsidR="00C67C8C" w:rsidRPr="00CA6790" w:rsidRDefault="00C67C8C" w:rsidP="00C67C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il a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 </w:t>
            </w:r>
            <w:r w:rsid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arêtes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sommets a-t-il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9008621" w14:textId="64266465" w:rsidR="00C67C8C" w:rsidRPr="00345F9E" w:rsidRDefault="00C67C8C" w:rsidP="00C67C8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345F9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</w:t>
            </w:r>
            <w:r w:rsidRPr="00345F9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respond.</w:t>
            </w:r>
          </w:p>
          <w:p w14:paraId="2FE670AD" w14:textId="755BAF73" w:rsidR="00C67C8C" w:rsidRPr="00345F9E" w:rsidRDefault="00C67C8C" w:rsidP="00C67C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45F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A6790" w:rsidRPr="00345F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a</w:t>
            </w:r>
            <w:r w:rsidRPr="00345F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</w:t>
            </w:r>
            <w:r w:rsidR="00CA6790" w:rsidRPr="00345F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sommets</w:t>
            </w:r>
            <w:r w:rsidRPr="00345F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4EB1190" w14:textId="77777777" w:rsidR="00C67C8C" w:rsidRPr="00C67C8C" w:rsidRDefault="00C67C8C" w:rsidP="00C67C8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Continue with all the solid figures.  Have the students tell each other before they tell the class.</w:t>
            </w:r>
          </w:p>
          <w:p w14:paraId="22879EBE" w14:textId="3E2FFBC8" w:rsidR="00C67C8C" w:rsidRPr="00CA6790" w:rsidRDefault="00C67C8C" w:rsidP="00C67C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vous allez apprendre à reconnaitre les formes que vous allez tracer à partir de solides.</w:t>
            </w:r>
          </w:p>
          <w:p w14:paraId="4D4B0430" w14:textId="7D1028E3" w:rsidR="00C67C8C" w:rsidRPr="00C67C8C" w:rsidRDefault="00C67C8C" w:rsidP="00C67C8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Hold up a glass jar.</w:t>
            </w:r>
          </w:p>
          <w:p w14:paraId="6FFD961B" w14:textId="56DE58F3" w:rsidR="00C67C8C" w:rsidRPr="00CA6790" w:rsidRDefault="00C67C8C" w:rsidP="00C67C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forme a cet objet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94E5C82" w14:textId="133C86F8" w:rsidR="00C67C8C" w:rsidRPr="00CA6790" w:rsidRDefault="00C67C8C" w:rsidP="00C67C8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A679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CA679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CA6790" w:rsidRPr="00CA679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 cylindre</w:t>
            </w:r>
            <w:r w:rsidRPr="00CA679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90ADFFC" w14:textId="052075DD" w:rsidR="00C67C8C" w:rsidRPr="00CA6790" w:rsidRDefault="00C67C8C" w:rsidP="00C67C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c’est un cylindre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décrire un cylindre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faces à un cylindre ?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640A691" w14:textId="100267E3" w:rsidR="00C67C8C" w:rsidRPr="00CA6790" w:rsidRDefault="00C67C8C" w:rsidP="00C67C8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A679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CA679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CA6790" w:rsidRPr="00CA679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a 2 faces</w:t>
            </w:r>
            <w:r w:rsidRPr="00CA679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A668B21" w14:textId="71521FBE" w:rsidR="00C67C8C" w:rsidRPr="00CA6790" w:rsidRDefault="00C67C8C" w:rsidP="00C67C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sommets, des arêtes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EFE0F50" w14:textId="7698A632" w:rsidR="00C67C8C" w:rsidRPr="00CA6790" w:rsidRDefault="00C67C8C" w:rsidP="00C67C8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A679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CA679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“no</w:t>
            </w:r>
            <w:r w:rsidR="00CA6790" w:rsidRPr="00CA679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CA679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7C1EC6B" w14:textId="09C5B819" w:rsidR="00C67C8C" w:rsidRPr="00CA6790" w:rsidRDefault="00C67C8C" w:rsidP="00C67C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mettre la surface plate de ce cylindre contre le tableau et la tracer.</w:t>
            </w:r>
            <w:r w:rsid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Dites à votre voisin la forme qui va apparaitre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09A4882" w14:textId="403D79F0" w:rsidR="00C67C8C" w:rsidRPr="00CA6790" w:rsidRDefault="00C67C8C" w:rsidP="00C67C8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A6790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CA679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CA6790" w:rsidRPr="00CA679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 un cercle</w:t>
            </w:r>
            <w:r w:rsidRPr="00CA679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CF534D5" w14:textId="013EB8C8" w:rsidR="00C67C8C" w:rsidRPr="00CA6790" w:rsidRDefault="00C67C8C" w:rsidP="00C67C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 forme de la surface plate du cylindre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cette forme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cette forme avec votre doigt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A90CFA3" w14:textId="607A7B40" w:rsidR="00C67C8C" w:rsidRDefault="00C67C8C" w:rsidP="00C67C8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make a circle with their hands.</w:t>
            </w:r>
          </w:p>
          <w:p w14:paraId="55D73AB0" w14:textId="7CB4A3DA" w:rsidR="00C67C8C" w:rsidRPr="00CA6790" w:rsidRDefault="00C67C8C" w:rsidP="00C67C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la forme que vous avez devinée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Pensiez-vous que ca allait être un cercle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B139340" w14:textId="6904F2FC" w:rsidR="00C67C8C" w:rsidRPr="00C67C8C" w:rsidRDefault="00C67C8C" w:rsidP="00C67C8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“yes.”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7384A631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172E67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279F81E1" w:rsidR="008815DF" w:rsidRDefault="00C67C8C" w:rsidP="00C67C8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3F5B19CC" w14:textId="11E0B4BB" w:rsidR="00C67C8C" w:rsidRPr="00CA6790" w:rsidRDefault="00C67C8C" w:rsidP="00C67C8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Essayons avec d’autres solides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en montrer un autre</w:t>
            </w:r>
            <w:r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sur votre ardoise la forme que chaque face a si je trace à partir de mon solide.</w:t>
            </w:r>
            <w:r w:rsidR="00CE4189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33290F6" w14:textId="77777777" w:rsidR="00CE4189" w:rsidRPr="00CE4189" w:rsidRDefault="00CE4189" w:rsidP="00CE418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Hold up the solid figures one at a time.  Have the students start drawing and then trace the edges of the figure on the whiteboard.</w:t>
            </w:r>
          </w:p>
          <w:p w14:paraId="6334CBF6" w14:textId="1033BCF6" w:rsidR="00CE4189" w:rsidRPr="005D24EA" w:rsidRDefault="00CE4189" w:rsidP="00CE418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345F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</w:t>
            </w:r>
            <w:r w:rsidR="00CA6790"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ntrez-moi vos ardoises.</w:t>
            </w:r>
            <w:r w:rsidR="00345F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Est-ce que la forme que vous avez dessinée </w:t>
            </w:r>
            <w:r w:rsid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sur votre ardoise </w:t>
            </w:r>
            <w:r w:rsidR="00CA6790" w:rsidRPr="00CA679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correspond à celle</w:t>
            </w:r>
            <w:r w:rsid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j’ai tracée au tableau</w:t>
            </w: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1FA8C01" w14:textId="14BC9F6C" w:rsidR="00CE4189" w:rsidRPr="00CE4189" w:rsidRDefault="00CE4189" w:rsidP="00CE418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Go through each solid figure.</w:t>
            </w:r>
          </w:p>
          <w:p w14:paraId="1B63F96F" w14:textId="2439A3D9" w:rsidR="00CE4189" w:rsidRPr="005D24EA" w:rsidRDefault="00CE418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D24EA"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formes que vous avez dessinées à partir des solides s’</w:t>
            </w:r>
            <w:r w:rsid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appellent des formes plan</w:t>
            </w:r>
            <w:r w:rsidR="005D24EA"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es. Dites formes planes à votre voisin</w:t>
            </w: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4CC13EC" w14:textId="02F84BE0" w:rsidR="00CE4189" w:rsidRPr="005D24EA" w:rsidRDefault="00CE418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D24E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5D24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D24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Formes plan</w:t>
            </w:r>
            <w:r w:rsidR="005D24EA" w:rsidRPr="005D24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</w:t>
            </w:r>
            <w:r w:rsidRPr="005D24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37404ED9" w14:textId="2424FCDC" w:rsidR="008815DF" w:rsidRPr="005D24EA" w:rsidRDefault="00CE418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</w:t>
            </w:r>
          </w:p>
          <w:p w14:paraId="391DA4C9" w14:textId="66E10A04" w:rsidR="008815DF" w:rsidRPr="00345F9E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041B0">
              <w:rPr>
                <w:rFonts w:asciiTheme="majorHAnsi" w:hAnsiTheme="majorHAnsi" w:cs="Arial"/>
                <w:b/>
                <w:sz w:val="20"/>
                <w:szCs w:val="20"/>
              </w:rPr>
              <w:t>Guided</w:t>
            </w:r>
            <w:r w:rsidRPr="00345F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Practice: (</w:t>
            </w:r>
            <w:r w:rsidR="00387920" w:rsidRPr="00345F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</w:t>
            </w:r>
            <w:r w:rsidR="008815DF" w:rsidRPr="00345F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83CE2FD" w14:textId="5A26081B" w:rsidR="00387920" w:rsidRPr="00387920" w:rsidRDefault="00387920" w:rsidP="0038792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Make sure you have all the words needed on the board.</w:t>
            </w:r>
          </w:p>
          <w:p w14:paraId="24CECAB7" w14:textId="293CBA6D" w:rsidR="00CE4189" w:rsidRPr="005D24EA" w:rsidRDefault="00CE4189" w:rsidP="00CE418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5D24EA">
              <w:rPr>
                <w:rFonts w:asciiTheme="majorHAnsi" w:hAnsiTheme="majorHAnsi" w:cs="Arial"/>
                <w:sz w:val="20"/>
                <w:szCs w:val="20"/>
                <w:lang w:val="fr-FR"/>
              </w:rPr>
              <w:t>Write “solid</w:t>
            </w:r>
            <w:r w:rsidR="005D24EA" w:rsidRPr="005D24EA">
              <w:rPr>
                <w:rFonts w:asciiTheme="majorHAnsi" w:hAnsiTheme="majorHAnsi" w:cs="Arial"/>
                <w:sz w:val="20"/>
                <w:szCs w:val="20"/>
                <w:lang w:val="fr-FR"/>
              </w:rPr>
              <w:t>e tracé</w:t>
            </w:r>
            <w:r w:rsidRPr="005D24E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______, </w:t>
            </w:r>
            <w:r w:rsidR="005D24EA" w:rsidRPr="005D24EA">
              <w:rPr>
                <w:rFonts w:asciiTheme="majorHAnsi" w:hAnsiTheme="majorHAnsi" w:cs="Arial"/>
                <w:sz w:val="20"/>
                <w:szCs w:val="20"/>
                <w:lang w:val="fr-FR"/>
              </w:rPr>
              <w:t>forme plane dessinée</w:t>
            </w:r>
            <w:r w:rsidRPr="005D24E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______.”</w:t>
            </w:r>
          </w:p>
          <w:p w14:paraId="728EB319" w14:textId="324ABD09" w:rsidR="008815DF" w:rsidRPr="005D24EA" w:rsidRDefault="00CE418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D24EA"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vous allez travailler avec un partenaire. </w:t>
            </w:r>
            <w:r w:rsid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Chacun d’entre vous recevra 4 solides. Vous dessinerez les faces de 2 solides. Puis écrivez le nom de la forme que vous avez dessinée, et lisez la phrase à votre partenaire. </w:t>
            </w:r>
            <w:r w:rsidR="005D24EA"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EF5B58D" w14:textId="48322AC5" w:rsidR="00CE4189" w:rsidRPr="005D24EA" w:rsidRDefault="00CE418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D24EA"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montrer un exemple. </w:t>
            </w:r>
            <w:r w:rsid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un cône. Je dois tracer la face du cône.</w:t>
            </w: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ED262B9" w14:textId="77777777" w:rsidR="00CE4189" w:rsidRDefault="00CE4189" w:rsidP="00CE4189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Trace the face of the cone.</w:t>
            </w:r>
          </w:p>
          <w:p w14:paraId="78D706AC" w14:textId="29B3BF33" w:rsidR="00CE4189" w:rsidRPr="005D24EA" w:rsidRDefault="00CE4189" w:rsidP="00CE418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D24EA"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je dois compléter les phrases : </w:t>
            </w: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‘solid</w:t>
            </w:r>
            <w:r w:rsidR="005D24EA"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tracé</w:t>
            </w: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____’ </w:t>
            </w:r>
            <w:r w:rsidR="005D24EA"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tracé à partir d’un c</w:t>
            </w:r>
            <w:r w:rsid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ône, donc j’écris ‘cône’.</w:t>
            </w: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5E4101B" w14:textId="6DEE8465" w:rsidR="00CE4189" w:rsidRPr="005D24EA" w:rsidRDefault="00CE4189" w:rsidP="00CE418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D24EA"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</w:t>
            </w: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‘</w:t>
            </w:r>
            <w:r w:rsidR="005D24EA"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forme plane dessinée</w:t>
            </w: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______</w:t>
            </w:r>
            <w:r w:rsid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J’ai dessinée un cercle, donc j’écris ‘cercle’</w:t>
            </w: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C7ED567" w14:textId="1DF60796" w:rsidR="00CE4189" w:rsidRPr="005D24EA" w:rsidRDefault="00CE4189" w:rsidP="00CE418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D24EA"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lis la phrase</w:t>
            </w: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‘solid</w:t>
            </w:r>
            <w:r w:rsid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 tracé cô</w:t>
            </w: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ne, </w:t>
            </w:r>
            <w:r w:rsid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forme plane dessinée cercle</w:t>
            </w: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0BA75D9" w14:textId="77777777" w:rsidR="00CE4189" w:rsidRPr="005D24EA" w:rsidRDefault="00CE4189" w:rsidP="00CE4189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7354E7B6" w14:textId="21119529" w:rsidR="008815DF" w:rsidRPr="00C11549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0360FFB5" w:rsidR="008815DF" w:rsidRPr="005D24EA" w:rsidRDefault="00CE418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D24EA"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</w:t>
            </w: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050233D" w14:textId="324B9AED" w:rsidR="00CE4189" w:rsidRPr="005D24EA" w:rsidRDefault="00CE4189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D24EA"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Choisis un solide, dessine-le et complète la phrase</w:t>
            </w: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AB840AD" w14:textId="699602B7" w:rsidR="00CE4189" w:rsidRDefault="00CE4189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pick a solid figure, trace the face and fill in the blank.</w:t>
            </w:r>
          </w:p>
          <w:p w14:paraId="3AF30677" w14:textId="74E37A8B" w:rsidR="00CE4189" w:rsidRPr="005D24EA" w:rsidRDefault="0038792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D24EA"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Lisons la phrase ensemble</w:t>
            </w: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1F43862" w14:textId="46CC409B" w:rsidR="00387920" w:rsidRPr="005D24EA" w:rsidRDefault="00387920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D24EA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5D24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D24EA" w:rsidRPr="005D24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solide tracé</w:t>
            </w:r>
            <w:r w:rsidRPr="005D24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____, </w:t>
            </w:r>
            <w:r w:rsidR="005D24EA" w:rsidRPr="005D24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forme plane dessinée</w:t>
            </w:r>
            <w:r w:rsidRPr="005D24E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_____.”</w:t>
            </w:r>
          </w:p>
          <w:p w14:paraId="4393A8E5" w14:textId="77777777" w:rsidR="008815DF" w:rsidRPr="005D24EA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EEB8878" w14:textId="77777777" w:rsidR="00706036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25B43433" w14:textId="49BC2EA3" w:rsidR="00387920" w:rsidRPr="00387920" w:rsidRDefault="00387920" w:rsidP="0038792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Relating Planes Shapes to Solid Figures page 385.</w:t>
            </w:r>
          </w:p>
          <w:p w14:paraId="0CDF45D4" w14:textId="6282FC23" w:rsidR="00706036" w:rsidRDefault="0038792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</w:t>
            </w:r>
            <w:r w:rsidR="005D24EA"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c’est à vous de travailler avec un partenaire. </w:t>
            </w:r>
            <w:r w:rsid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devez chacun en faire 2. </w:t>
            </w:r>
            <w:r w:rsidR="005D24EA" w:rsidRPr="00E041B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="005D24EA" w:rsidRPr="005D24EA">
              <w:rPr>
                <w:rFonts w:asciiTheme="majorHAnsi" w:hAnsiTheme="majorHAnsi" w:cs="Arial"/>
                <w:b/>
                <w:sz w:val="20"/>
                <w:szCs w:val="20"/>
              </w:rPr>
              <w:t xml:space="preserve"> 5 minutes.</w:t>
            </w:r>
          </w:p>
          <w:p w14:paraId="4CA0AE6F" w14:textId="4B50AF77" w:rsidR="00387920" w:rsidRDefault="0038792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with a partner and each trace and write down 2 solid figures.</w:t>
            </w:r>
          </w:p>
          <w:p w14:paraId="7314926C" w14:textId="0BC7C7E4" w:rsidR="00387920" w:rsidRPr="00387920" w:rsidRDefault="00387920" w:rsidP="0038792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71684B95" w14:textId="3E6E7BAB" w:rsidR="00387920" w:rsidRPr="005D24EA" w:rsidRDefault="0038792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D24EA"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30 secondes</w:t>
            </w:r>
            <w:r w:rsidRPr="005D24E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A4C21AA" w14:textId="5094F298" w:rsidR="00387920" w:rsidRPr="00001E04" w:rsidRDefault="0038792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01E04" w:rsidRP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Rendez vos </w:t>
            </w:r>
            <w:r w:rsid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feuille</w:t>
            </w:r>
            <w:r w:rsidR="00001E04" w:rsidRP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et retournez à vos places</w:t>
            </w:r>
            <w:r w:rsidRP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  <w:bookmarkStart w:id="0" w:name="_GoBack"/>
            <w:bookmarkEnd w:id="0"/>
          </w:p>
          <w:p w14:paraId="12C32014" w14:textId="77777777" w:rsidR="008815DF" w:rsidRPr="00001E04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0D098AC" w14:textId="6E9452E3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387920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68AC2B18" w:rsidR="008815DF" w:rsidRPr="00001E04" w:rsidRDefault="0038792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01E04" w:rsidRP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distribuer les pages</w:t>
            </w:r>
            <w:r w:rsidRP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386-387.  </w:t>
            </w:r>
            <w:r w:rsidR="00001E04" w:rsidRP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les exercices</w:t>
            </w:r>
            <w:r w:rsidRP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1-6.  </w:t>
            </w:r>
            <w:r w:rsidR="00001E04" w:rsidRP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devez entourer la forme plane </w:t>
            </w:r>
            <w:r w:rsid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tracée à partir de </w:t>
            </w:r>
            <w:r w:rsidR="00001E04" w:rsidRP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face du solide.</w:t>
            </w:r>
            <w:r w:rsidRP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</w:t>
            </w:r>
            <w:r w:rsidRP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2 minutes.”</w:t>
            </w:r>
          </w:p>
          <w:p w14:paraId="6ED2530F" w14:textId="4DAC0870" w:rsidR="00387920" w:rsidRPr="00001E04" w:rsidRDefault="0038792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01E04" w:rsidRP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Rendez vos feuilles et allez au tapis. </w:t>
            </w:r>
            <w:r w:rsidRPr="00001E0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D25DFD1" w14:textId="77777777" w:rsidR="008815DF" w:rsidRPr="00001E04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E99727F" w14:textId="6B8BF6B6" w:rsidR="008815DF" w:rsidRPr="00345F9E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041B0">
              <w:rPr>
                <w:rFonts w:asciiTheme="majorHAnsi" w:hAnsiTheme="majorHAnsi" w:cs="Arial"/>
                <w:b/>
                <w:sz w:val="20"/>
                <w:szCs w:val="20"/>
              </w:rPr>
              <w:t>Closing</w:t>
            </w:r>
            <w:r w:rsidRPr="00345F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172E67" w:rsidRPr="00345F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</w:t>
            </w:r>
            <w:r w:rsidRPr="00345F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345F9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00983B37" w14:textId="3E243D8C" w:rsidR="004251CC" w:rsidRPr="00345F9E" w:rsidRDefault="0038792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45F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001E04" w:rsidRPr="00345F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Revoyons ensemble</w:t>
            </w:r>
            <w:r w:rsidRPr="00345F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01E04" w:rsidRPr="00345F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Quelle est la forme plane obtenue à partir de la face d’un cube? Dessinez-la avec votre doigt</w:t>
            </w:r>
            <w:r w:rsidRPr="00345F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49A48A90" w14:textId="4864A3C8" w:rsidR="00387920" w:rsidRPr="00345F9E" w:rsidRDefault="00387920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345F9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345F9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will </w:t>
            </w:r>
            <w:r w:rsidRPr="00E041B0">
              <w:rPr>
                <w:rFonts w:asciiTheme="majorHAnsi" w:hAnsiTheme="majorHAnsi"/>
                <w:i/>
                <w:sz w:val="20"/>
                <w:szCs w:val="20"/>
              </w:rPr>
              <w:t>draw</w:t>
            </w:r>
            <w:r w:rsidRPr="00345F9E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a square.</w:t>
            </w:r>
          </w:p>
          <w:p w14:paraId="57EC17F5" w14:textId="542F6248" w:rsidR="00387920" w:rsidRPr="005D24EA" w:rsidRDefault="0038792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345F9E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5D24EA" w:rsidRPr="005D24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Dessinez la forme plane trace à partir d’un cône</w:t>
            </w:r>
            <w:r w:rsidRPr="005D24E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DB02459" w14:textId="0DAEDF8F" w:rsidR="00387920" w:rsidRDefault="0038792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draw a circle.</w:t>
            </w:r>
          </w:p>
          <w:p w14:paraId="08C33AAF" w14:textId="433EE397" w:rsidR="00387920" w:rsidRPr="00001E04" w:rsidRDefault="00387920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01E0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5D24EA" w:rsidRPr="00001E0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Dessinez la forme plane dessinée à partir d’une pyramide</w:t>
            </w:r>
            <w:r w:rsidRPr="00001E0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B245750" w14:textId="7A64AA19" w:rsidR="004251CC" w:rsidRPr="00387920" w:rsidRDefault="0038792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draw a square.</w:t>
            </w:r>
          </w:p>
        </w:tc>
      </w:tr>
      <w:tr w:rsidR="004251CC" w:rsidRPr="00C11549" w14:paraId="4509F94E" w14:textId="77777777" w:rsidTr="00E041B0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02DE7021" w:rsidR="004251CC" w:rsidRPr="00C11549" w:rsidRDefault="003879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 pg. 386-387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62D53"/>
    <w:multiLevelType w:val="hybridMultilevel"/>
    <w:tmpl w:val="1A86D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1E04"/>
    <w:rsid w:val="0003446E"/>
    <w:rsid w:val="00101522"/>
    <w:rsid w:val="00135572"/>
    <w:rsid w:val="00172E67"/>
    <w:rsid w:val="00345F9E"/>
    <w:rsid w:val="00387920"/>
    <w:rsid w:val="004251CC"/>
    <w:rsid w:val="00471883"/>
    <w:rsid w:val="005D24EA"/>
    <w:rsid w:val="006F27C9"/>
    <w:rsid w:val="00706036"/>
    <w:rsid w:val="00853196"/>
    <w:rsid w:val="008815DF"/>
    <w:rsid w:val="00A33D1C"/>
    <w:rsid w:val="00AA658E"/>
    <w:rsid w:val="00B049C7"/>
    <w:rsid w:val="00B31316"/>
    <w:rsid w:val="00BD4B6B"/>
    <w:rsid w:val="00C11549"/>
    <w:rsid w:val="00C2210E"/>
    <w:rsid w:val="00C67C8C"/>
    <w:rsid w:val="00C8466E"/>
    <w:rsid w:val="00CA6790"/>
    <w:rsid w:val="00CD5DB9"/>
    <w:rsid w:val="00CE4189"/>
    <w:rsid w:val="00D65C24"/>
    <w:rsid w:val="00DE7298"/>
    <w:rsid w:val="00E041B0"/>
    <w:rsid w:val="00EE4845"/>
    <w:rsid w:val="00F4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797</Words>
  <Characters>4543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 Dahl</dc:creator>
  <cp:lastModifiedBy>Kaye Murdock</cp:lastModifiedBy>
  <cp:revision>4</cp:revision>
  <dcterms:created xsi:type="dcterms:W3CDTF">2013-03-03T04:13:00Z</dcterms:created>
  <dcterms:modified xsi:type="dcterms:W3CDTF">2013-03-03T18:10:00Z</dcterms:modified>
</cp:coreProperties>
</file>